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070E" w14:textId="4944FAA4" w:rsidR="00C13C03" w:rsidRPr="009B7D59" w:rsidRDefault="001E1946" w:rsidP="005F76D8">
      <w:pPr>
        <w:pStyle w:val="Title"/>
      </w:pPr>
      <w:r>
        <w:t>Payroll Officer</w:t>
      </w:r>
    </w:p>
    <w:tbl>
      <w:tblPr>
        <w:tblW w:w="10206" w:type="dxa"/>
        <w:tblBorders>
          <w:top w:val="single" w:sz="6" w:space="0" w:color="593CFF" w:themeColor="accent1"/>
          <w:left w:val="single" w:sz="6" w:space="0" w:color="593CFF" w:themeColor="accent1"/>
          <w:bottom w:val="single" w:sz="6" w:space="0" w:color="593CFF" w:themeColor="accent1"/>
          <w:right w:val="single" w:sz="6" w:space="0" w:color="593CFF" w:themeColor="accent1"/>
          <w:insideH w:val="single" w:sz="6" w:space="0" w:color="593CFF" w:themeColor="accent1"/>
          <w:insideV w:val="single" w:sz="6" w:space="0" w:color="593CFF" w:themeColor="accent1"/>
        </w:tblBorders>
        <w:tblLook w:val="04A0" w:firstRow="1" w:lastRow="0" w:firstColumn="1" w:lastColumn="0" w:noHBand="0" w:noVBand="1"/>
      </w:tblPr>
      <w:tblGrid>
        <w:gridCol w:w="2827"/>
        <w:gridCol w:w="7379"/>
      </w:tblGrid>
      <w:tr w:rsidR="00C13C03" w:rsidRPr="009B7D59" w14:paraId="30148C7E" w14:textId="77777777" w:rsidTr="001B5234">
        <w:trPr>
          <w:trHeight w:val="397"/>
        </w:trPr>
        <w:tc>
          <w:tcPr>
            <w:tcW w:w="2827" w:type="dxa"/>
            <w:shd w:val="clear" w:color="auto" w:fill="593CFF" w:themeFill="accent1"/>
            <w:vAlign w:val="center"/>
          </w:tcPr>
          <w:p w14:paraId="767F8677" w14:textId="77777777" w:rsidR="00C13C03" w:rsidRPr="009B7D59" w:rsidRDefault="00C13C03" w:rsidP="001B5234">
            <w:pPr>
              <w:spacing w:before="0" w:after="0" w:line="240" w:lineRule="auto"/>
              <w:rPr>
                <w:rFonts w:eastAsia="Times New Roman" w:cstheme="minorHAnsi"/>
                <w:b/>
                <w:bCs/>
                <w:color w:val="FFFFFF" w:themeColor="background1"/>
                <w:kern w:val="0"/>
                <w:sz w:val="22"/>
                <w:szCs w:val="22"/>
                <w:lang w:eastAsia="en-US"/>
                <w14:ligatures w14:val="none"/>
              </w:rPr>
            </w:pPr>
            <w:r w:rsidRPr="009B7D59">
              <w:rPr>
                <w:rFonts w:eastAsia="Times New Roman" w:cstheme="minorHAnsi"/>
                <w:b/>
                <w:bCs/>
                <w:color w:val="FFFFFF" w:themeColor="background1"/>
                <w:kern w:val="0"/>
                <w:sz w:val="22"/>
                <w:szCs w:val="22"/>
                <w:lang w:eastAsia="en-US"/>
                <w14:ligatures w14:val="none"/>
              </w:rPr>
              <w:t xml:space="preserve">Reports to: </w:t>
            </w:r>
          </w:p>
        </w:tc>
        <w:tc>
          <w:tcPr>
            <w:tcW w:w="7379" w:type="dxa"/>
            <w:shd w:val="clear" w:color="auto" w:fill="FFFFFF" w:themeFill="background1"/>
            <w:vAlign w:val="center"/>
          </w:tcPr>
          <w:p w14:paraId="15567007" w14:textId="66A4731D" w:rsidR="00C13C03" w:rsidRPr="002B02A1" w:rsidRDefault="002B02A1" w:rsidP="005F76D8">
            <w:pPr>
              <w:pStyle w:val="1sttabletext"/>
              <w:rPr>
                <w:rFonts w:eastAsiaTheme="minorEastAsia"/>
                <w:sz w:val="19"/>
                <w:szCs w:val="19"/>
              </w:rPr>
            </w:pPr>
            <w:r w:rsidRPr="002B02A1">
              <w:rPr>
                <w:rFonts w:eastAsiaTheme="minorEastAsia"/>
                <w:sz w:val="19"/>
                <w:szCs w:val="19"/>
              </w:rPr>
              <w:t>Payroll Manager</w:t>
            </w:r>
          </w:p>
        </w:tc>
      </w:tr>
      <w:tr w:rsidR="00C13C03" w:rsidRPr="009B7D59" w14:paraId="337D60C0" w14:textId="77777777" w:rsidTr="001B5234">
        <w:trPr>
          <w:trHeight w:val="397"/>
        </w:trPr>
        <w:tc>
          <w:tcPr>
            <w:tcW w:w="2827" w:type="dxa"/>
            <w:shd w:val="clear" w:color="auto" w:fill="593CFF" w:themeFill="accent1"/>
            <w:vAlign w:val="center"/>
          </w:tcPr>
          <w:p w14:paraId="1F5E9059" w14:textId="77777777" w:rsidR="00C13C03" w:rsidRPr="009B7D59" w:rsidRDefault="00C13C03" w:rsidP="001B5234">
            <w:pPr>
              <w:spacing w:before="0" w:after="0" w:line="240" w:lineRule="auto"/>
              <w:rPr>
                <w:rFonts w:eastAsia="Times New Roman" w:cstheme="minorHAnsi"/>
                <w:b/>
                <w:bCs/>
                <w:color w:val="FFFFFF" w:themeColor="background1"/>
                <w:kern w:val="0"/>
                <w:sz w:val="22"/>
                <w:szCs w:val="22"/>
                <w:lang w:eastAsia="en-US"/>
                <w14:ligatures w14:val="none"/>
              </w:rPr>
            </w:pPr>
            <w:r w:rsidRPr="009B7D59">
              <w:rPr>
                <w:rFonts w:eastAsia="Times New Roman" w:cstheme="minorHAnsi"/>
                <w:b/>
                <w:bCs/>
                <w:color w:val="FFFFFF" w:themeColor="background1"/>
                <w:kern w:val="0"/>
                <w:sz w:val="22"/>
                <w:szCs w:val="22"/>
                <w:lang w:eastAsia="en-US"/>
                <w14:ligatures w14:val="none"/>
              </w:rPr>
              <w:t>Supervises:</w:t>
            </w:r>
          </w:p>
        </w:tc>
        <w:tc>
          <w:tcPr>
            <w:tcW w:w="7379" w:type="dxa"/>
            <w:shd w:val="clear" w:color="auto" w:fill="FFFFFF" w:themeFill="background1"/>
            <w:vAlign w:val="center"/>
          </w:tcPr>
          <w:p w14:paraId="09D46041" w14:textId="335F3EC4" w:rsidR="00C13C03" w:rsidRPr="002B02A1" w:rsidRDefault="002B02A1" w:rsidP="005F76D8">
            <w:pPr>
              <w:pStyle w:val="1sttabletext"/>
              <w:rPr>
                <w:rFonts w:eastAsiaTheme="minorEastAsia"/>
                <w:sz w:val="19"/>
                <w:szCs w:val="19"/>
              </w:rPr>
            </w:pPr>
            <w:r w:rsidRPr="002B02A1">
              <w:rPr>
                <w:rFonts w:eastAsiaTheme="minorEastAsia"/>
                <w:sz w:val="19"/>
                <w:szCs w:val="19"/>
              </w:rPr>
              <w:t>Nil</w:t>
            </w:r>
          </w:p>
        </w:tc>
      </w:tr>
      <w:tr w:rsidR="00C13C03" w:rsidRPr="009B7D59" w14:paraId="5A3C4393" w14:textId="77777777" w:rsidTr="001B5234">
        <w:trPr>
          <w:trHeight w:val="397"/>
        </w:trPr>
        <w:tc>
          <w:tcPr>
            <w:tcW w:w="2827" w:type="dxa"/>
            <w:shd w:val="clear" w:color="auto" w:fill="593CFF" w:themeFill="accent1"/>
            <w:vAlign w:val="center"/>
          </w:tcPr>
          <w:p w14:paraId="6BF575FF" w14:textId="77777777" w:rsidR="00C13C03" w:rsidRPr="009B7D59" w:rsidRDefault="00C13C03" w:rsidP="001B5234">
            <w:pPr>
              <w:spacing w:before="0" w:after="0" w:line="240" w:lineRule="auto"/>
              <w:rPr>
                <w:rFonts w:eastAsia="Times New Roman" w:cstheme="minorHAnsi"/>
                <w:b/>
                <w:bCs/>
                <w:color w:val="FFFFFF" w:themeColor="background1"/>
                <w:kern w:val="0"/>
                <w:sz w:val="22"/>
                <w:szCs w:val="22"/>
                <w:lang w:eastAsia="en-US"/>
                <w14:ligatures w14:val="none"/>
              </w:rPr>
            </w:pPr>
            <w:r w:rsidRPr="009B7D59">
              <w:rPr>
                <w:rFonts w:eastAsia="Times New Roman" w:cstheme="minorHAnsi"/>
                <w:b/>
                <w:bCs/>
                <w:color w:val="FFFFFF" w:themeColor="background1"/>
                <w:kern w:val="0"/>
                <w:sz w:val="22"/>
                <w:szCs w:val="22"/>
                <w:lang w:eastAsia="en-US"/>
                <w14:ligatures w14:val="none"/>
              </w:rPr>
              <w:t>Internal stakeholders:</w:t>
            </w:r>
          </w:p>
        </w:tc>
        <w:tc>
          <w:tcPr>
            <w:tcW w:w="7379" w:type="dxa"/>
            <w:shd w:val="clear" w:color="auto" w:fill="FFFFFF" w:themeFill="background1"/>
            <w:vAlign w:val="center"/>
          </w:tcPr>
          <w:p w14:paraId="42BCA615" w14:textId="3DDA2714" w:rsidR="00C13C03" w:rsidRPr="002B02A1" w:rsidRDefault="002B02A1" w:rsidP="005F76D8">
            <w:pPr>
              <w:pStyle w:val="1sttabletext"/>
              <w:rPr>
                <w:rFonts w:eastAsiaTheme="minorEastAsia"/>
                <w:sz w:val="19"/>
                <w:szCs w:val="19"/>
              </w:rPr>
            </w:pPr>
            <w:r w:rsidRPr="002B02A1">
              <w:rPr>
                <w:rFonts w:eastAsiaTheme="minorEastAsia"/>
                <w:sz w:val="19"/>
                <w:szCs w:val="19"/>
              </w:rPr>
              <w:t xml:space="preserve">People &amp; Culture, Finance, various employees &amp; team managers </w:t>
            </w:r>
          </w:p>
        </w:tc>
      </w:tr>
      <w:tr w:rsidR="00C13C03" w:rsidRPr="009B7D59" w14:paraId="7C6F242D" w14:textId="77777777" w:rsidTr="001B5234">
        <w:trPr>
          <w:trHeight w:val="397"/>
        </w:trPr>
        <w:tc>
          <w:tcPr>
            <w:tcW w:w="2827" w:type="dxa"/>
            <w:shd w:val="clear" w:color="auto" w:fill="593CFF" w:themeFill="accent1"/>
            <w:vAlign w:val="center"/>
          </w:tcPr>
          <w:p w14:paraId="54F95756" w14:textId="77777777" w:rsidR="00C13C03" w:rsidRPr="009B7D59" w:rsidRDefault="00C13C03" w:rsidP="001B5234">
            <w:pPr>
              <w:spacing w:before="0" w:after="0" w:line="240" w:lineRule="auto"/>
              <w:rPr>
                <w:rFonts w:eastAsia="Times New Roman" w:cstheme="minorHAnsi"/>
                <w:b/>
                <w:bCs/>
                <w:color w:val="FFFFFF" w:themeColor="background1"/>
                <w:kern w:val="0"/>
                <w:sz w:val="22"/>
                <w:szCs w:val="22"/>
                <w:lang w:eastAsia="en-US"/>
                <w14:ligatures w14:val="none"/>
              </w:rPr>
            </w:pPr>
            <w:r w:rsidRPr="009B7D59">
              <w:rPr>
                <w:rFonts w:eastAsia="Times New Roman" w:cstheme="minorHAnsi"/>
                <w:b/>
                <w:bCs/>
                <w:color w:val="FFFFFF" w:themeColor="background1"/>
                <w:kern w:val="0"/>
                <w:sz w:val="22"/>
                <w:szCs w:val="22"/>
                <w:lang w:eastAsia="en-US"/>
                <w14:ligatures w14:val="none"/>
              </w:rPr>
              <w:t xml:space="preserve">CHL capability band: </w:t>
            </w:r>
          </w:p>
        </w:tc>
        <w:tc>
          <w:tcPr>
            <w:tcW w:w="7379" w:type="dxa"/>
            <w:shd w:val="clear" w:color="auto" w:fill="FFFFFF" w:themeFill="background1"/>
            <w:vAlign w:val="center"/>
          </w:tcPr>
          <w:p w14:paraId="7C985E86" w14:textId="7519F258" w:rsidR="00C13C03" w:rsidRPr="002B02A1" w:rsidRDefault="002B02A1" w:rsidP="005F76D8">
            <w:pPr>
              <w:pStyle w:val="1sttabletext"/>
              <w:rPr>
                <w:rFonts w:eastAsiaTheme="minorEastAsia"/>
                <w:sz w:val="19"/>
                <w:szCs w:val="19"/>
              </w:rPr>
            </w:pPr>
            <w:r w:rsidRPr="002B02A1">
              <w:rPr>
                <w:rFonts w:eastAsiaTheme="minorEastAsia"/>
                <w:sz w:val="19"/>
                <w:szCs w:val="19"/>
              </w:rPr>
              <w:t>2</w:t>
            </w:r>
          </w:p>
        </w:tc>
      </w:tr>
      <w:tr w:rsidR="00C13C03" w:rsidRPr="009B7D59" w14:paraId="634FE472" w14:textId="77777777" w:rsidTr="001B5234">
        <w:trPr>
          <w:trHeight w:val="397"/>
        </w:trPr>
        <w:tc>
          <w:tcPr>
            <w:tcW w:w="2827" w:type="dxa"/>
            <w:shd w:val="clear" w:color="auto" w:fill="593CFF" w:themeFill="accent1"/>
            <w:vAlign w:val="center"/>
          </w:tcPr>
          <w:p w14:paraId="4ECBC8F5" w14:textId="77777777" w:rsidR="00C13C03" w:rsidRPr="009B7D59" w:rsidRDefault="00C13C03" w:rsidP="001B5234">
            <w:pPr>
              <w:spacing w:before="0" w:after="0" w:line="240" w:lineRule="auto"/>
              <w:rPr>
                <w:rFonts w:eastAsia="Times New Roman" w:cstheme="minorHAnsi"/>
                <w:b/>
                <w:bCs/>
                <w:color w:val="FFFFFF" w:themeColor="background1"/>
                <w:kern w:val="0"/>
                <w:sz w:val="22"/>
                <w:szCs w:val="22"/>
                <w:lang w:eastAsia="en-US"/>
                <w14:ligatures w14:val="none"/>
              </w:rPr>
            </w:pPr>
            <w:r w:rsidRPr="009B7D59">
              <w:rPr>
                <w:rFonts w:eastAsia="Times New Roman" w:cstheme="minorHAnsi"/>
                <w:b/>
                <w:bCs/>
                <w:color w:val="FFFFFF" w:themeColor="background1"/>
                <w:kern w:val="0"/>
                <w:sz w:val="22"/>
                <w:szCs w:val="22"/>
                <w:lang w:eastAsia="en-US"/>
                <w14:ligatures w14:val="none"/>
              </w:rPr>
              <w:t>Location:</w:t>
            </w:r>
          </w:p>
        </w:tc>
        <w:tc>
          <w:tcPr>
            <w:tcW w:w="7379" w:type="dxa"/>
            <w:shd w:val="clear" w:color="auto" w:fill="FFFFFF" w:themeFill="background1"/>
            <w:vAlign w:val="center"/>
          </w:tcPr>
          <w:p w14:paraId="7AE94D85" w14:textId="7A8CE800" w:rsidR="00C13C03" w:rsidRPr="002B02A1" w:rsidRDefault="002B02A1" w:rsidP="005F76D8">
            <w:pPr>
              <w:pStyle w:val="1sttabletext"/>
              <w:rPr>
                <w:rFonts w:eastAsiaTheme="minorEastAsia"/>
                <w:sz w:val="19"/>
                <w:szCs w:val="19"/>
              </w:rPr>
            </w:pPr>
            <w:r w:rsidRPr="002B02A1">
              <w:rPr>
                <w:rFonts w:eastAsiaTheme="minorEastAsia"/>
                <w:sz w:val="19"/>
                <w:szCs w:val="19"/>
              </w:rPr>
              <w:t xml:space="preserve">Robina, Gold Coast – Queensland. </w:t>
            </w:r>
          </w:p>
        </w:tc>
      </w:tr>
    </w:tbl>
    <w:p w14:paraId="0AFBD072" w14:textId="77777777" w:rsidR="00C13C03" w:rsidRPr="009B7D59" w:rsidRDefault="00C13C03" w:rsidP="00C13C03">
      <w:pPr>
        <w:pStyle w:val="NoSpacing"/>
        <w:rPr>
          <w:sz w:val="10"/>
          <w:szCs w:val="10"/>
          <w:lang w:val="en-AU"/>
        </w:rPr>
      </w:pPr>
    </w:p>
    <w:tbl>
      <w:tblPr>
        <w:tblW w:w="10206" w:type="dxa"/>
        <w:tblBorders>
          <w:top w:val="single" w:sz="6" w:space="0" w:color="593CFF" w:themeColor="accent1"/>
          <w:left w:val="single" w:sz="6" w:space="0" w:color="593CFF" w:themeColor="accent1"/>
          <w:bottom w:val="single" w:sz="6" w:space="0" w:color="593CFF" w:themeColor="accent1"/>
          <w:right w:val="single" w:sz="6" w:space="0" w:color="593CFF" w:themeColor="accent1"/>
          <w:insideH w:val="single" w:sz="6" w:space="0" w:color="593CFF" w:themeColor="accent1"/>
          <w:insideV w:val="single" w:sz="6" w:space="0" w:color="593CFF" w:themeColor="accent1"/>
        </w:tblBorders>
        <w:tblLook w:val="04A0" w:firstRow="1" w:lastRow="0" w:firstColumn="1" w:lastColumn="0" w:noHBand="0" w:noVBand="1"/>
      </w:tblPr>
      <w:tblGrid>
        <w:gridCol w:w="2827"/>
        <w:gridCol w:w="7379"/>
      </w:tblGrid>
      <w:tr w:rsidR="00C13C03" w:rsidRPr="009B7D59" w14:paraId="7CACF7A1" w14:textId="77777777" w:rsidTr="0C1ABFB5">
        <w:trPr>
          <w:trHeight w:val="397"/>
        </w:trPr>
        <w:tc>
          <w:tcPr>
            <w:tcW w:w="2827" w:type="dxa"/>
            <w:shd w:val="clear" w:color="auto" w:fill="EAEAFB" w:themeFill="accent6" w:themeFillTint="33"/>
          </w:tcPr>
          <w:p w14:paraId="79784F85" w14:textId="77777777" w:rsidR="00C13C03" w:rsidRPr="009B7D59" w:rsidRDefault="00C13C03" w:rsidP="00F12B7D">
            <w:pPr>
              <w:spacing w:before="120" w:after="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t>Primary purpose:</w:t>
            </w:r>
          </w:p>
        </w:tc>
        <w:tc>
          <w:tcPr>
            <w:tcW w:w="7379" w:type="dxa"/>
            <w:shd w:val="clear" w:color="auto" w:fill="FFFFFF" w:themeFill="background1"/>
            <w:vAlign w:val="center"/>
          </w:tcPr>
          <w:p w14:paraId="178FA4AB" w14:textId="1240398A" w:rsidR="00C13C03" w:rsidRPr="009B7D59" w:rsidRDefault="002B02A1" w:rsidP="005F76D8">
            <w:pPr>
              <w:pStyle w:val="TableText"/>
            </w:pPr>
            <w:r w:rsidRPr="00945668">
              <w:rPr>
                <w:sz w:val="19"/>
                <w:szCs w:val="19"/>
              </w:rPr>
              <w:t>Perform end to end payroll processing and reporting</w:t>
            </w:r>
            <w:r>
              <w:rPr>
                <w:sz w:val="19"/>
                <w:szCs w:val="19"/>
              </w:rPr>
              <w:t xml:space="preserve"> </w:t>
            </w:r>
            <w:r w:rsidRPr="00945668">
              <w:rPr>
                <w:sz w:val="19"/>
                <w:szCs w:val="19"/>
              </w:rPr>
              <w:t xml:space="preserve">and contribute as a member of the wider </w:t>
            </w:r>
            <w:r w:rsidR="00AF0918">
              <w:rPr>
                <w:sz w:val="19"/>
                <w:szCs w:val="19"/>
              </w:rPr>
              <w:t xml:space="preserve">People and Culture </w:t>
            </w:r>
            <w:r w:rsidRPr="00945668">
              <w:rPr>
                <w:sz w:val="19"/>
                <w:szCs w:val="19"/>
              </w:rPr>
              <w:t>department.</w:t>
            </w:r>
          </w:p>
        </w:tc>
      </w:tr>
      <w:tr w:rsidR="002B02A1" w:rsidRPr="009B7D59" w14:paraId="2B6354FB" w14:textId="77777777" w:rsidTr="0C1ABFB5">
        <w:trPr>
          <w:trHeight w:val="397"/>
        </w:trPr>
        <w:tc>
          <w:tcPr>
            <w:tcW w:w="2827" w:type="dxa"/>
            <w:shd w:val="clear" w:color="auto" w:fill="EAEAFB" w:themeFill="accent6" w:themeFillTint="33"/>
          </w:tcPr>
          <w:p w14:paraId="12A4CE95" w14:textId="77777777" w:rsidR="002B02A1" w:rsidRPr="009B7D59" w:rsidRDefault="002B02A1" w:rsidP="002B02A1">
            <w:pPr>
              <w:spacing w:before="120" w:after="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t>Context:</w:t>
            </w:r>
          </w:p>
        </w:tc>
        <w:tc>
          <w:tcPr>
            <w:tcW w:w="7379" w:type="dxa"/>
            <w:shd w:val="clear" w:color="auto" w:fill="FFFFFF" w:themeFill="background1"/>
          </w:tcPr>
          <w:p w14:paraId="5795DD9B" w14:textId="408208C2" w:rsidR="002B02A1" w:rsidRPr="009B7D59" w:rsidRDefault="002B02A1" w:rsidP="002B02A1">
            <w:pPr>
              <w:pStyle w:val="TableText"/>
            </w:pPr>
            <w:r w:rsidRPr="00945668">
              <w:rPr>
                <w:rFonts w:eastAsiaTheme="minorEastAsia"/>
                <w:sz w:val="19"/>
                <w:szCs w:val="19"/>
              </w:rPr>
              <w:t>This is an important role contributing to CHL’s vision of a world without housing poverty and is a role model for CHL’s values, vision and goals. Staff working at this level are expected to manage work practices for the health and wellbeing of staff and promote and adopt a balanced and positive approach to work.</w:t>
            </w:r>
          </w:p>
        </w:tc>
      </w:tr>
      <w:tr w:rsidR="002B02A1" w:rsidRPr="009B7D59" w14:paraId="76B7973D" w14:textId="77777777" w:rsidTr="0C1ABFB5">
        <w:trPr>
          <w:trHeight w:val="397"/>
        </w:trPr>
        <w:tc>
          <w:tcPr>
            <w:tcW w:w="2827" w:type="dxa"/>
            <w:shd w:val="clear" w:color="auto" w:fill="EAEAFB" w:themeFill="accent6" w:themeFillTint="33"/>
          </w:tcPr>
          <w:p w14:paraId="1CBFFA93" w14:textId="77777777" w:rsidR="002B02A1" w:rsidRPr="009B7D59" w:rsidRDefault="002B02A1" w:rsidP="002B02A1">
            <w:pPr>
              <w:spacing w:before="120" w:after="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t>Work health and safety:</w:t>
            </w:r>
          </w:p>
        </w:tc>
        <w:tc>
          <w:tcPr>
            <w:tcW w:w="7379" w:type="dxa"/>
            <w:shd w:val="clear" w:color="auto" w:fill="FFFFFF" w:themeFill="background1"/>
            <w:vAlign w:val="center"/>
          </w:tcPr>
          <w:p w14:paraId="0BFCA7A2" w14:textId="0E6601DE" w:rsidR="002B02A1" w:rsidRPr="009B7D59" w:rsidRDefault="002B02A1" w:rsidP="002B02A1">
            <w:pPr>
              <w:pStyle w:val="TableText"/>
            </w:pPr>
            <w:r w:rsidRPr="00945668">
              <w:rPr>
                <w:sz w:val="19"/>
                <w:szCs w:val="19"/>
              </w:rPr>
              <w:t>Ensure all tasks and activities associated to the role’s operations comply with WHS legislation, relevant State jurisdiction and CHL health and safety policies, procedures and directions</w:t>
            </w:r>
          </w:p>
        </w:tc>
      </w:tr>
      <w:tr w:rsidR="002B02A1" w:rsidRPr="009B7D59" w14:paraId="22B89E8F" w14:textId="77777777" w:rsidTr="0C1ABFB5">
        <w:trPr>
          <w:trHeight w:val="397"/>
        </w:trPr>
        <w:tc>
          <w:tcPr>
            <w:tcW w:w="2827" w:type="dxa"/>
            <w:shd w:val="clear" w:color="auto" w:fill="EAEAFB" w:themeFill="accent6" w:themeFillTint="33"/>
          </w:tcPr>
          <w:p w14:paraId="7C31F17F" w14:textId="77777777" w:rsidR="002B02A1" w:rsidRPr="009B7D59" w:rsidRDefault="002B02A1" w:rsidP="002B02A1">
            <w:pPr>
              <w:spacing w:before="120" w:after="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t xml:space="preserve">Responsibilities: </w:t>
            </w:r>
          </w:p>
        </w:tc>
        <w:tc>
          <w:tcPr>
            <w:tcW w:w="7379" w:type="dxa"/>
            <w:shd w:val="clear" w:color="auto" w:fill="FFFFFF" w:themeFill="background1"/>
            <w:vAlign w:val="center"/>
          </w:tcPr>
          <w:p w14:paraId="45D7A523" w14:textId="77777777" w:rsidR="002B02A1" w:rsidRPr="00945668" w:rsidRDefault="002B02A1" w:rsidP="002B02A1">
            <w:pPr>
              <w:ind w:right="175"/>
              <w:rPr>
                <w:rFonts w:cs="Arial"/>
                <w:color w:val="000000"/>
                <w:sz w:val="19"/>
                <w:szCs w:val="19"/>
              </w:rPr>
            </w:pPr>
            <w:r>
              <w:rPr>
                <w:rFonts w:cs="Arial"/>
                <w:color w:val="000000"/>
                <w:sz w:val="19"/>
                <w:szCs w:val="19"/>
              </w:rPr>
              <w:t>T</w:t>
            </w:r>
            <w:r w:rsidRPr="00945668">
              <w:rPr>
                <w:rFonts w:cs="Arial"/>
                <w:color w:val="000000"/>
                <w:sz w:val="19"/>
                <w:szCs w:val="19"/>
              </w:rPr>
              <w:t>he Payroll Officer is responsible for payroll processing, associated administration and reporting including but not limited to</w:t>
            </w:r>
            <w:r>
              <w:rPr>
                <w:rFonts w:cs="Arial"/>
                <w:color w:val="000000"/>
                <w:sz w:val="19"/>
                <w:szCs w:val="19"/>
              </w:rPr>
              <w:t>:</w:t>
            </w:r>
          </w:p>
          <w:p w14:paraId="2D67EBC1" w14:textId="6CFC53DC" w:rsidR="002B02A1" w:rsidRPr="001A74E7" w:rsidRDefault="3BF11E46" w:rsidP="001A74E7">
            <w:pPr>
              <w:pStyle w:val="BulletsLvl1"/>
              <w:ind w:left="357" w:hanging="357"/>
            </w:pPr>
            <w:r w:rsidRPr="001A74E7">
              <w:t>Delivering accurate and timely fortnightly end-to-end payroll processing, including ADHOC payments and monthly Directors Fees</w:t>
            </w:r>
          </w:p>
          <w:p w14:paraId="1F9D3B28" w14:textId="523BB39F" w:rsidR="002B02A1" w:rsidRPr="001A74E7" w:rsidRDefault="3BF11E46" w:rsidP="001A74E7">
            <w:pPr>
              <w:pStyle w:val="BulletsLvl1"/>
              <w:ind w:left="357" w:hanging="357"/>
            </w:pPr>
            <w:r w:rsidRPr="001A74E7">
              <w:t>Managing complex payroll matters within the team, with escalations to the Payroll Manager</w:t>
            </w:r>
          </w:p>
          <w:p w14:paraId="230AFD69" w14:textId="6826A16B" w:rsidR="002B02A1" w:rsidRPr="001A74E7" w:rsidRDefault="3BF11E46" w:rsidP="001A74E7">
            <w:pPr>
              <w:pStyle w:val="BulletsLvl1"/>
              <w:ind w:left="357" w:hanging="357"/>
            </w:pPr>
            <w:r w:rsidRPr="001A74E7">
              <w:t>Assisting with the reconciliation of payroll, Payday super and bank payments</w:t>
            </w:r>
          </w:p>
          <w:p w14:paraId="12BF1572" w14:textId="1D237227" w:rsidR="002B02A1" w:rsidRPr="001A74E7" w:rsidRDefault="3BF11E46" w:rsidP="001A74E7">
            <w:pPr>
              <w:pStyle w:val="BulletsLvl1"/>
              <w:ind w:left="357" w:hanging="357"/>
            </w:pPr>
            <w:r w:rsidRPr="001A74E7">
              <w:t>Reconciliation of salary packaging as well as liaising with the external provider</w:t>
            </w:r>
          </w:p>
          <w:p w14:paraId="4E1F81E2" w14:textId="5323A1D7" w:rsidR="002B02A1" w:rsidRPr="001A74E7" w:rsidRDefault="3BF11E46" w:rsidP="001A74E7">
            <w:pPr>
              <w:pStyle w:val="BulletsLvl1"/>
              <w:ind w:left="357" w:hanging="357"/>
            </w:pPr>
            <w:r w:rsidRPr="001A74E7">
              <w:t>Analysing, interpreting the application of the SCHADS, CLERKS, MISC and REAL ESTATE awards in Employment Hero Payroll</w:t>
            </w:r>
          </w:p>
          <w:p w14:paraId="5D8FBF65" w14:textId="0D701F5A" w:rsidR="002B02A1" w:rsidRPr="001A74E7" w:rsidRDefault="3BF11E46" w:rsidP="001A74E7">
            <w:pPr>
              <w:pStyle w:val="BulletsLvl1"/>
              <w:ind w:left="357" w:hanging="357"/>
            </w:pPr>
            <w:r w:rsidRPr="001A74E7">
              <w:t>Assessing pending and approved leave requests to ensure they are aligned with current leave policies</w:t>
            </w:r>
          </w:p>
          <w:p w14:paraId="754C1E92" w14:textId="4E313C88" w:rsidR="002B02A1" w:rsidRPr="001A74E7" w:rsidRDefault="3BF11E46" w:rsidP="001A74E7">
            <w:pPr>
              <w:pStyle w:val="BulletsLvl1"/>
              <w:ind w:left="357" w:hanging="357"/>
            </w:pPr>
            <w:r w:rsidRPr="001A74E7">
              <w:t>Ensuring accurate reporting of Portable Long Service Leave across multiple states and industries</w:t>
            </w:r>
          </w:p>
          <w:p w14:paraId="30A5E1EC" w14:textId="7807AA3E" w:rsidR="002B02A1" w:rsidRPr="001A74E7" w:rsidRDefault="3BF11E46" w:rsidP="001A74E7">
            <w:pPr>
              <w:pStyle w:val="BulletsLvl1"/>
              <w:ind w:left="357" w:hanging="357"/>
            </w:pPr>
            <w:r w:rsidRPr="001A74E7">
              <w:t xml:space="preserve">Maintaining accurate employee information through regular system audits, monitoring and troubleshooting data integration from the HRIS to the payroll system </w:t>
            </w:r>
          </w:p>
          <w:p w14:paraId="504CE196" w14:textId="067A0B7D" w:rsidR="002B02A1" w:rsidRPr="001A74E7" w:rsidRDefault="3BF11E46" w:rsidP="001A74E7">
            <w:pPr>
              <w:pStyle w:val="BulletsLvl1"/>
              <w:ind w:left="357" w:hanging="357"/>
            </w:pPr>
            <w:r w:rsidRPr="001A74E7">
              <w:t>Processing workers compensation, wage subsidy and salary continuance payments as required</w:t>
            </w:r>
          </w:p>
          <w:p w14:paraId="06BDA523" w14:textId="5D633253" w:rsidR="002B02A1" w:rsidRPr="001A74E7" w:rsidRDefault="3BF11E46" w:rsidP="001A74E7">
            <w:pPr>
              <w:pStyle w:val="BulletsLvl1"/>
              <w:ind w:left="357" w:hanging="357"/>
            </w:pPr>
            <w:r w:rsidRPr="001A74E7">
              <w:t>Maintaining awareness of changes in the payroll environment to ensure ongoing compliance, and providing timely, accurate information to the Finance team, Auditors and Payroll Manager</w:t>
            </w:r>
          </w:p>
          <w:p w14:paraId="6923EFEF" w14:textId="1881B1C6" w:rsidR="002B02A1" w:rsidRPr="001A74E7" w:rsidRDefault="3BF11E46" w:rsidP="001A74E7">
            <w:pPr>
              <w:pStyle w:val="BulletsLvl1"/>
              <w:ind w:left="357" w:hanging="357"/>
            </w:pPr>
            <w:r w:rsidRPr="001A74E7">
              <w:t>Providing appropriate additional support to the team and wider organisation</w:t>
            </w:r>
          </w:p>
        </w:tc>
      </w:tr>
      <w:tr w:rsidR="002B02A1" w:rsidRPr="009B7D59" w14:paraId="58F008EF" w14:textId="77777777" w:rsidTr="0C1ABFB5">
        <w:trPr>
          <w:trHeight w:val="397"/>
        </w:trPr>
        <w:tc>
          <w:tcPr>
            <w:tcW w:w="2827" w:type="dxa"/>
            <w:shd w:val="clear" w:color="auto" w:fill="EAEAFB" w:themeFill="accent6" w:themeFillTint="33"/>
          </w:tcPr>
          <w:p w14:paraId="1FA79BA8" w14:textId="77777777" w:rsidR="002B02A1" w:rsidRPr="009B7D59" w:rsidRDefault="002B02A1" w:rsidP="002B02A1">
            <w:pPr>
              <w:spacing w:before="120" w:after="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t>Technical skills, experience and qualifications:</w:t>
            </w:r>
          </w:p>
        </w:tc>
        <w:tc>
          <w:tcPr>
            <w:tcW w:w="7379" w:type="dxa"/>
            <w:shd w:val="clear" w:color="auto" w:fill="FFFFFF" w:themeFill="background1"/>
            <w:vAlign w:val="center"/>
          </w:tcPr>
          <w:p w14:paraId="18F9B305" w14:textId="77777777" w:rsidR="002B02A1" w:rsidRPr="00945668" w:rsidRDefault="002B02A1" w:rsidP="001E1946">
            <w:pPr>
              <w:pStyle w:val="BulletsLvl1"/>
              <w:ind w:left="357" w:hanging="357"/>
            </w:pPr>
            <w:r w:rsidRPr="00945668">
              <w:t xml:space="preserve">Minimum </w:t>
            </w:r>
            <w:r>
              <w:t>3</w:t>
            </w:r>
            <w:r w:rsidRPr="00945668">
              <w:t xml:space="preserve"> years’ experience in a full function end to end payroll environment </w:t>
            </w:r>
          </w:p>
          <w:p w14:paraId="11D32150" w14:textId="77777777" w:rsidR="001E1946" w:rsidRDefault="00031CE1" w:rsidP="001E1946">
            <w:pPr>
              <w:pStyle w:val="BulletsLvl1"/>
              <w:ind w:left="357" w:hanging="357"/>
            </w:pPr>
            <w:r w:rsidRPr="00945668">
              <w:t xml:space="preserve">Experience with </w:t>
            </w:r>
            <w:r>
              <w:t xml:space="preserve">Employment Hero </w:t>
            </w:r>
            <w:r w:rsidRPr="00945668">
              <w:t>would be an advantage</w:t>
            </w:r>
            <w:r>
              <w:t>, but not mandatory.</w:t>
            </w:r>
          </w:p>
          <w:p w14:paraId="3E558B87" w14:textId="1826568D" w:rsidR="002B02A1" w:rsidRPr="00945668" w:rsidRDefault="002B02A1" w:rsidP="001E1946">
            <w:pPr>
              <w:pStyle w:val="BulletsLvl1"/>
              <w:ind w:left="357" w:hanging="357"/>
            </w:pPr>
            <w:r w:rsidRPr="00945668">
              <w:lastRenderedPageBreak/>
              <w:t xml:space="preserve">Experience with </w:t>
            </w:r>
            <w:r w:rsidR="00972460">
              <w:t xml:space="preserve">Employment Hero </w:t>
            </w:r>
            <w:r w:rsidR="4CBDAE75">
              <w:t xml:space="preserve">Payroll </w:t>
            </w:r>
            <w:r w:rsidRPr="00945668">
              <w:t>would be an advantage</w:t>
            </w:r>
            <w:r w:rsidR="00972460">
              <w:t>, but not mandatory.</w:t>
            </w:r>
          </w:p>
          <w:p w14:paraId="72D69A2C" w14:textId="77777777" w:rsidR="002B02A1" w:rsidRPr="00945668" w:rsidRDefault="002B02A1" w:rsidP="001E1946">
            <w:pPr>
              <w:pStyle w:val="BulletsLvl1"/>
              <w:ind w:left="357" w:hanging="357"/>
            </w:pPr>
            <w:r w:rsidRPr="00945668">
              <w:t>Advanced MS Excel skills and demonstrated attention to detail</w:t>
            </w:r>
          </w:p>
          <w:p w14:paraId="789B9F50" w14:textId="17D686D2" w:rsidR="2F3BC261" w:rsidRDefault="2F3BC261" w:rsidP="001E1946">
            <w:pPr>
              <w:pStyle w:val="BulletsLvl1"/>
              <w:ind w:left="357" w:hanging="357"/>
            </w:pPr>
            <w:r>
              <w:t>Excellent written and spoken English including the ability to explain complex financial concepts</w:t>
            </w:r>
            <w:r w:rsidR="4E5BC2CA">
              <w:t xml:space="preserve"> including Australia Taxat</w:t>
            </w:r>
            <w:r w:rsidR="4B983C5E">
              <w:t>ion</w:t>
            </w:r>
            <w:r w:rsidR="4E5BC2CA">
              <w:t xml:space="preserve"> interpretation</w:t>
            </w:r>
          </w:p>
          <w:p w14:paraId="5A354249" w14:textId="77777777" w:rsidR="002B02A1" w:rsidRPr="00945668" w:rsidRDefault="002B02A1" w:rsidP="001E1946">
            <w:pPr>
              <w:pStyle w:val="BulletsLvl1"/>
              <w:ind w:left="357" w:hanging="357"/>
            </w:pPr>
            <w:r w:rsidRPr="00945668">
              <w:t xml:space="preserve">Commitment to the right of every person to good quality housing </w:t>
            </w:r>
          </w:p>
          <w:p w14:paraId="7C0B4F59" w14:textId="20F8BD29" w:rsidR="002B02A1" w:rsidRPr="009B7D59" w:rsidRDefault="002B02A1" w:rsidP="001E1946">
            <w:pPr>
              <w:pStyle w:val="BulletsLvl1"/>
              <w:ind w:left="357" w:hanging="357"/>
            </w:pPr>
            <w:r w:rsidRPr="00945668">
              <w:t>Satisfactory police check</w:t>
            </w:r>
            <w:r w:rsidR="006563F6">
              <w:t xml:space="preserve">. </w:t>
            </w:r>
          </w:p>
        </w:tc>
      </w:tr>
      <w:tr w:rsidR="002B02A1" w:rsidRPr="009B7D59" w14:paraId="62085EFA" w14:textId="77777777" w:rsidTr="0C1ABFB5">
        <w:trPr>
          <w:trHeight w:val="397"/>
        </w:trPr>
        <w:tc>
          <w:tcPr>
            <w:tcW w:w="2827" w:type="dxa"/>
            <w:shd w:val="clear" w:color="auto" w:fill="EAEAFB" w:themeFill="accent6" w:themeFillTint="33"/>
          </w:tcPr>
          <w:p w14:paraId="0B939F8E" w14:textId="77777777" w:rsidR="002B02A1" w:rsidRPr="009B7D59" w:rsidRDefault="002B02A1" w:rsidP="002B02A1">
            <w:pPr>
              <w:spacing w:after="60" w:line="240" w:lineRule="auto"/>
              <w:rPr>
                <w:rFonts w:eastAsia="Times New Roman" w:cstheme="minorHAnsi"/>
                <w:b/>
                <w:bCs/>
                <w:kern w:val="0"/>
                <w:sz w:val="20"/>
                <w:szCs w:val="20"/>
                <w:lang w:eastAsia="en-US"/>
                <w14:ligatures w14:val="none"/>
              </w:rPr>
            </w:pPr>
            <w:r w:rsidRPr="009B7D59">
              <w:rPr>
                <w:rFonts w:eastAsia="Times New Roman" w:cstheme="minorHAnsi"/>
                <w:b/>
                <w:bCs/>
                <w:kern w:val="0"/>
                <w:sz w:val="20"/>
                <w:szCs w:val="20"/>
                <w:lang w:eastAsia="en-US"/>
                <w14:ligatures w14:val="none"/>
              </w:rPr>
              <w:lastRenderedPageBreak/>
              <w:t>Key capabilities:</w:t>
            </w:r>
          </w:p>
        </w:tc>
        <w:tc>
          <w:tcPr>
            <w:tcW w:w="7379" w:type="dxa"/>
            <w:shd w:val="clear" w:color="auto" w:fill="FFFFFF" w:themeFill="background1"/>
          </w:tcPr>
          <w:p w14:paraId="66158125" w14:textId="298CFF13" w:rsidR="002B02A1" w:rsidRPr="002B02A1" w:rsidRDefault="002B02A1" w:rsidP="002B02A1">
            <w:pPr>
              <w:spacing w:line="240" w:lineRule="auto"/>
              <w:rPr>
                <w:rFonts w:cs="Arial"/>
                <w:sz w:val="19"/>
                <w:szCs w:val="19"/>
              </w:rPr>
            </w:pPr>
            <w:r w:rsidRPr="002B02A1">
              <w:rPr>
                <w:rFonts w:cs="Arial"/>
                <w:b/>
                <w:color w:val="BA6EFF" w:themeColor="accent2"/>
                <w:sz w:val="19"/>
                <w:szCs w:val="19"/>
                <w:lang w:val="en-US"/>
              </w:rPr>
              <w:t>Solves Problems</w:t>
            </w:r>
            <w:r w:rsidRPr="002B02A1">
              <w:rPr>
                <w:rFonts w:cs="Arial"/>
                <w:color w:val="BA6EFF" w:themeColor="accent2"/>
                <w:sz w:val="19"/>
                <w:szCs w:val="19"/>
              </w:rPr>
              <w:t xml:space="preserve"> </w:t>
            </w:r>
            <w:r w:rsidRPr="002B02A1">
              <w:rPr>
                <w:rFonts w:cs="Arial"/>
                <w:b/>
                <w:color w:val="BA6EFF" w:themeColor="accent2"/>
                <w:sz w:val="19"/>
                <w:szCs w:val="19"/>
                <w:lang w:val="en-US"/>
              </w:rPr>
              <w:t>–</w:t>
            </w:r>
            <w:r w:rsidRPr="002B02A1">
              <w:rPr>
                <w:rFonts w:cs="Arial"/>
                <w:color w:val="BA6EFF" w:themeColor="accent2"/>
                <w:sz w:val="19"/>
                <w:szCs w:val="19"/>
              </w:rPr>
              <w:t xml:space="preserve"> </w:t>
            </w:r>
            <w:r w:rsidRPr="00945668">
              <w:rPr>
                <w:rFonts w:cs="Arial"/>
                <w:sz w:val="19"/>
                <w:szCs w:val="19"/>
              </w:rPr>
              <w:t>Uses experience and knowledge of work area to assist in the development of solutions for day-to-day problems</w:t>
            </w:r>
            <w:r>
              <w:rPr>
                <w:rFonts w:cs="Arial"/>
                <w:sz w:val="19"/>
                <w:szCs w:val="19"/>
              </w:rPr>
              <w:br/>
            </w:r>
            <w:r w:rsidRPr="002B02A1">
              <w:rPr>
                <w:rFonts w:cs="Arial"/>
                <w:b/>
                <w:color w:val="BA6EFF" w:themeColor="accent2"/>
                <w:sz w:val="19"/>
                <w:szCs w:val="19"/>
                <w:lang w:val="en-US"/>
              </w:rPr>
              <w:t xml:space="preserve">Resilience – </w:t>
            </w:r>
            <w:r w:rsidRPr="00945668">
              <w:rPr>
                <w:rFonts w:cs="Arial"/>
                <w:sz w:val="19"/>
                <w:szCs w:val="19"/>
              </w:rPr>
              <w:t>Achieves work objectives, even in difficult circumstances whilst remaining positive and calm.</w:t>
            </w:r>
            <w:r>
              <w:rPr>
                <w:rFonts w:cs="Arial"/>
                <w:sz w:val="19"/>
                <w:szCs w:val="19"/>
              </w:rPr>
              <w:br/>
            </w:r>
            <w:r w:rsidRPr="002B02A1">
              <w:rPr>
                <w:rFonts w:cs="Arial"/>
                <w:b/>
                <w:color w:val="BA6EFF" w:themeColor="accent2"/>
                <w:sz w:val="19"/>
                <w:szCs w:val="19"/>
                <w:lang w:val="en-US"/>
              </w:rPr>
              <w:t>Continuous Improvement –</w:t>
            </w:r>
            <w:r w:rsidRPr="00945668">
              <w:rPr>
                <w:rFonts w:cs="Arial"/>
                <w:b/>
                <w:color w:val="0070C0"/>
                <w:sz w:val="19"/>
                <w:szCs w:val="19"/>
                <w:lang w:val="en-US"/>
              </w:rPr>
              <w:t xml:space="preserve"> </w:t>
            </w:r>
            <w:r w:rsidRPr="00945668">
              <w:rPr>
                <w:rFonts w:cs="Arial"/>
                <w:sz w:val="19"/>
                <w:szCs w:val="19"/>
              </w:rPr>
              <w:t>Look for and take advantage of opportunities to learn new skills in order to achieve work goals. Is adaptable in approach and willing to be flexible to accommodate the changing needs of the team and the environment.</w:t>
            </w:r>
            <w:r>
              <w:rPr>
                <w:rFonts w:cs="Arial"/>
                <w:sz w:val="19"/>
                <w:szCs w:val="19"/>
              </w:rPr>
              <w:br/>
            </w:r>
            <w:r w:rsidRPr="002B02A1">
              <w:rPr>
                <w:rFonts w:cs="Arial"/>
                <w:b/>
                <w:color w:val="BA6EFF" w:themeColor="accent2"/>
                <w:sz w:val="19"/>
                <w:szCs w:val="19"/>
                <w:lang w:val="en-US"/>
              </w:rPr>
              <w:t>Self-Awareness -</w:t>
            </w:r>
            <w:r w:rsidRPr="00945668">
              <w:rPr>
                <w:rFonts w:cs="Arial"/>
                <w:b/>
                <w:color w:val="000000" w:themeColor="text2" w:themeShade="BF"/>
                <w:sz w:val="19"/>
                <w:szCs w:val="19"/>
                <w:lang w:val="en-US"/>
              </w:rPr>
              <w:t xml:space="preserve"> </w:t>
            </w:r>
            <w:r w:rsidRPr="00945668">
              <w:rPr>
                <w:rFonts w:cs="Arial"/>
                <w:sz w:val="19"/>
                <w:szCs w:val="19"/>
              </w:rPr>
              <w:t>Reflects on own performance and behaviour and actively seeks feedback to inform own learning and development needs</w:t>
            </w:r>
            <w:r>
              <w:rPr>
                <w:rFonts w:cs="Arial"/>
                <w:sz w:val="19"/>
                <w:szCs w:val="19"/>
              </w:rPr>
              <w:br/>
            </w:r>
            <w:r w:rsidRPr="002B02A1">
              <w:rPr>
                <w:rFonts w:cs="Arial"/>
                <w:b/>
                <w:color w:val="BA6EFF" w:themeColor="accent2"/>
                <w:sz w:val="19"/>
                <w:szCs w:val="19"/>
                <w:lang w:val="en-US"/>
              </w:rPr>
              <w:t>Leadership –</w:t>
            </w:r>
            <w:r w:rsidRPr="00945668">
              <w:rPr>
                <w:rFonts w:cs="Arial"/>
                <w:color w:val="000000" w:themeColor="text2" w:themeShade="BF"/>
                <w:sz w:val="19"/>
                <w:szCs w:val="19"/>
              </w:rPr>
              <w:t xml:space="preserve"> </w:t>
            </w:r>
            <w:r w:rsidRPr="00945668">
              <w:rPr>
                <w:rFonts w:cs="Arial"/>
                <w:sz w:val="19"/>
                <w:szCs w:val="19"/>
              </w:rPr>
              <w:t xml:space="preserve">Generates ideas for innovation and enhanced working practices to achieve CHL’s vision. Recognises that the vision is best met working collaboratively across CHL </w:t>
            </w:r>
            <w:r>
              <w:rPr>
                <w:rFonts w:cs="Arial"/>
                <w:sz w:val="19"/>
                <w:szCs w:val="19"/>
              </w:rPr>
              <w:br/>
            </w:r>
            <w:r w:rsidRPr="002B02A1">
              <w:rPr>
                <w:rFonts w:cs="Arial"/>
                <w:b/>
                <w:color w:val="BA6EFF" w:themeColor="accent2"/>
                <w:sz w:val="19"/>
                <w:szCs w:val="19"/>
                <w:lang w:val="en-US"/>
              </w:rPr>
              <w:t>Proactive -</w:t>
            </w:r>
            <w:r w:rsidRPr="00945668">
              <w:rPr>
                <w:rFonts w:cs="Arial"/>
                <w:sz w:val="19"/>
                <w:szCs w:val="19"/>
              </w:rPr>
              <w:t xml:space="preserve"> Creates opportunities and minimises potential problems by anticipating and preparing in advance.</w:t>
            </w:r>
            <w:r>
              <w:rPr>
                <w:rFonts w:cs="Arial"/>
                <w:sz w:val="19"/>
                <w:szCs w:val="19"/>
              </w:rPr>
              <w:br/>
            </w:r>
            <w:r w:rsidRPr="002B02A1">
              <w:rPr>
                <w:rFonts w:cs="Arial"/>
                <w:b/>
                <w:color w:val="BA6EFF" w:themeColor="accent2"/>
                <w:sz w:val="19"/>
                <w:szCs w:val="19"/>
                <w:lang w:val="en-US"/>
              </w:rPr>
              <w:t>Communication –</w:t>
            </w:r>
            <w:r w:rsidRPr="00945668">
              <w:rPr>
                <w:rFonts w:cs="Arial"/>
                <w:b/>
                <w:color w:val="0070C0"/>
                <w:sz w:val="19"/>
                <w:szCs w:val="19"/>
                <w:lang w:val="en-US"/>
              </w:rPr>
              <w:t xml:space="preserve"> </w:t>
            </w:r>
            <w:r w:rsidRPr="00945668">
              <w:rPr>
                <w:rFonts w:cs="Arial"/>
                <w:sz w:val="19"/>
                <w:szCs w:val="19"/>
              </w:rPr>
              <w:t>Confidently presents messages in a clear, concise and articulate manner using the most appropriate medium.</w:t>
            </w:r>
            <w:r>
              <w:rPr>
                <w:rFonts w:cs="Arial"/>
                <w:sz w:val="19"/>
                <w:szCs w:val="19"/>
              </w:rPr>
              <w:br/>
            </w:r>
            <w:r w:rsidRPr="002B02A1">
              <w:rPr>
                <w:rFonts w:cs="Arial"/>
                <w:b/>
                <w:color w:val="BA6EFF" w:themeColor="accent2"/>
                <w:sz w:val="19"/>
                <w:szCs w:val="19"/>
                <w:lang w:val="en-US"/>
              </w:rPr>
              <w:t>Financial Management -</w:t>
            </w:r>
            <w:r w:rsidRPr="00945668">
              <w:rPr>
                <w:rFonts w:cs="Arial"/>
                <w:sz w:val="19"/>
                <w:szCs w:val="19"/>
              </w:rPr>
              <w:t xml:space="preserve"> Works efficiently to meet established budgets. Understands basic financial terminology. Is aware of financial delegation principles and processes. </w:t>
            </w:r>
            <w:r>
              <w:rPr>
                <w:rFonts w:cs="Arial"/>
                <w:sz w:val="19"/>
                <w:szCs w:val="19"/>
              </w:rPr>
              <w:br/>
            </w:r>
            <w:r w:rsidRPr="002B02A1">
              <w:rPr>
                <w:rFonts w:cs="Arial"/>
                <w:b/>
                <w:color w:val="BA6EFF" w:themeColor="accent2"/>
                <w:sz w:val="19"/>
                <w:szCs w:val="19"/>
                <w:lang w:val="en-US"/>
              </w:rPr>
              <w:t>Autonomy –</w:t>
            </w:r>
            <w:r w:rsidRPr="00945668">
              <w:rPr>
                <w:rFonts w:cs="Arial"/>
                <w:b/>
                <w:color w:val="0070C0"/>
                <w:sz w:val="19"/>
                <w:szCs w:val="19"/>
                <w:lang w:val="en-US"/>
              </w:rPr>
              <w:t xml:space="preserve"> </w:t>
            </w:r>
            <w:r w:rsidRPr="00945668">
              <w:rPr>
                <w:rFonts w:cs="Arial"/>
                <w:sz w:val="19"/>
                <w:szCs w:val="19"/>
              </w:rPr>
              <w:t>Manages time and uses tools effectively to assist with planning and organising, referring to supervisors as required</w:t>
            </w:r>
            <w:r>
              <w:rPr>
                <w:rFonts w:cs="Arial"/>
                <w:sz w:val="19"/>
                <w:szCs w:val="19"/>
              </w:rPr>
              <w:br/>
            </w:r>
            <w:r w:rsidRPr="002B02A1">
              <w:rPr>
                <w:rFonts w:cs="Arial"/>
                <w:b/>
                <w:color w:val="BA6EFF" w:themeColor="accent2"/>
                <w:sz w:val="19"/>
                <w:szCs w:val="19"/>
                <w:lang w:val="en-US"/>
              </w:rPr>
              <w:t>Probity -</w:t>
            </w:r>
            <w:r w:rsidRPr="00945668">
              <w:rPr>
                <w:rFonts w:cs="Arial"/>
                <w:sz w:val="19"/>
                <w:szCs w:val="19"/>
              </w:rPr>
              <w:t xml:space="preserve"> Acts and at all times encourages others to operate within the boundaries of CHL processes, policies, and legal constraints</w:t>
            </w:r>
            <w:r>
              <w:rPr>
                <w:rFonts w:cs="Arial"/>
                <w:sz w:val="19"/>
                <w:szCs w:val="19"/>
              </w:rPr>
              <w:br/>
            </w:r>
            <w:r w:rsidRPr="002B02A1">
              <w:rPr>
                <w:rFonts w:cs="Arial"/>
                <w:b/>
                <w:color w:val="BA6EFF" w:themeColor="accent2"/>
                <w:sz w:val="19"/>
                <w:szCs w:val="19"/>
                <w:lang w:val="en-US"/>
              </w:rPr>
              <w:t>Guides, Mentors, Learns -</w:t>
            </w:r>
            <w:r w:rsidRPr="00945668">
              <w:rPr>
                <w:rFonts w:cs="Arial"/>
                <w:sz w:val="19"/>
                <w:szCs w:val="19"/>
              </w:rPr>
              <w:t xml:space="preserve"> Identifies and develops talent. Encourages and motivates people to engage in continuous learning, and empowers them by delegating responsibility</w:t>
            </w:r>
          </w:p>
        </w:tc>
      </w:tr>
    </w:tbl>
    <w:p w14:paraId="7630844B" w14:textId="77777777" w:rsidR="000F33BC" w:rsidRPr="001B6FB3" w:rsidRDefault="000F33BC" w:rsidP="009B7D59">
      <w:pPr>
        <w:pStyle w:val="Endspace"/>
        <w:spacing w:before="60" w:after="60" w:line="240" w:lineRule="auto"/>
      </w:pPr>
    </w:p>
    <w:sectPr w:rsidR="000F33BC" w:rsidRPr="001B6FB3" w:rsidSect="00C13C03">
      <w:headerReference w:type="default" r:id="rId11"/>
      <w:footerReference w:type="default" r:id="rId12"/>
      <w:pgSz w:w="11906" w:h="16838" w:code="9"/>
      <w:pgMar w:top="720" w:right="851" w:bottom="720" w:left="851" w:header="1304"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94898" w14:textId="77777777" w:rsidR="00031CE1" w:rsidRPr="009B7D59" w:rsidRDefault="00031CE1" w:rsidP="00624B4F">
      <w:r w:rsidRPr="009B7D59">
        <w:separator/>
      </w:r>
    </w:p>
  </w:endnote>
  <w:endnote w:type="continuationSeparator" w:id="0">
    <w:p w14:paraId="1FBE1654" w14:textId="77777777" w:rsidR="00031CE1" w:rsidRPr="009B7D59" w:rsidRDefault="00031CE1" w:rsidP="00624B4F">
      <w:r w:rsidRPr="009B7D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35FD4" w14:textId="77777777" w:rsidR="00947F93" w:rsidRPr="009B7D59" w:rsidRDefault="000E7A43" w:rsidP="00947F93">
    <w:pPr>
      <w:pStyle w:val="PageFooter"/>
      <w:rPr>
        <w:sz w:val="2"/>
        <w:szCs w:val="2"/>
      </w:rPr>
    </w:pPr>
    <w:r w:rsidRPr="009B7D59">
      <w:rPr>
        <w:noProof/>
        <w:sz w:val="2"/>
        <w:szCs w:val="2"/>
      </w:rPr>
      <w:drawing>
        <wp:anchor distT="0" distB="0" distL="114300" distR="114300" simplePos="0" relativeHeight="251658242" behindDoc="1" locked="0" layoutInCell="1" allowOverlap="1" wp14:anchorId="379E88D6" wp14:editId="53BACCC6">
          <wp:simplePos x="0" y="0"/>
          <wp:positionH relativeFrom="margin">
            <wp:posOffset>-38735</wp:posOffset>
          </wp:positionH>
          <wp:positionV relativeFrom="paragraph">
            <wp:posOffset>159385</wp:posOffset>
          </wp:positionV>
          <wp:extent cx="1021715" cy="359410"/>
          <wp:effectExtent l="0" t="0" r="6985" b="2540"/>
          <wp:wrapNone/>
          <wp:docPr id="363614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14883" name="Picture 363614883"/>
                  <pic:cNvPicPr/>
                </pic:nvPicPr>
                <pic:blipFill>
                  <a:blip r:embed="rId1">
                    <a:extLst>
                      <a:ext uri="{28A0092B-C50C-407E-A947-70E740481C1C}">
                        <a14:useLocalDpi xmlns:a14="http://schemas.microsoft.com/office/drawing/2010/main" val="0"/>
                      </a:ext>
                    </a:extLst>
                  </a:blip>
                  <a:stretch>
                    <a:fillRect/>
                  </a:stretch>
                </pic:blipFill>
                <pic:spPr>
                  <a:xfrm>
                    <a:off x="0" y="0"/>
                    <a:ext cx="1021715" cy="359410"/>
                  </a:xfrm>
                  <a:prstGeom prst="rect">
                    <a:avLst/>
                  </a:prstGeom>
                </pic:spPr>
              </pic:pic>
            </a:graphicData>
          </a:graphic>
          <wp14:sizeRelH relativeFrom="page">
            <wp14:pctWidth>0</wp14:pctWidth>
          </wp14:sizeRelH>
          <wp14:sizeRelV relativeFrom="page">
            <wp14:pctHeight>0</wp14:pctHeight>
          </wp14:sizeRelV>
        </wp:anchor>
      </w:drawing>
    </w:r>
    <w:r w:rsidRPr="009B7D59">
      <w:rPr>
        <w:noProof/>
      </w:rPr>
      <mc:AlternateContent>
        <mc:Choice Requires="wps">
          <w:drawing>
            <wp:anchor distT="45720" distB="45720" distL="114300" distR="114300" simplePos="0" relativeHeight="251658241" behindDoc="1" locked="0" layoutInCell="1" allowOverlap="1" wp14:anchorId="5D48E901" wp14:editId="27FDEEB1">
              <wp:simplePos x="0" y="0"/>
              <wp:positionH relativeFrom="margin">
                <wp:posOffset>4648200</wp:posOffset>
              </wp:positionH>
              <wp:positionV relativeFrom="paragraph">
                <wp:posOffset>261620</wp:posOffset>
              </wp:positionV>
              <wp:extent cx="1831340" cy="196850"/>
              <wp:effectExtent l="0" t="0" r="0" b="12700"/>
              <wp:wrapNone/>
              <wp:docPr id="1108398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1340" cy="196850"/>
                      </a:xfrm>
                      <a:prstGeom prst="rect">
                        <a:avLst/>
                      </a:prstGeom>
                      <a:noFill/>
                      <a:ln w="9525">
                        <a:noFill/>
                        <a:miter lim="800000"/>
                        <a:headEnd/>
                        <a:tailEnd/>
                      </a:ln>
                    </wps:spPr>
                    <wps:txbx>
                      <w:txbxContent>
                        <w:p w14:paraId="6FA1C17A" w14:textId="77777777" w:rsidR="006900E4" w:rsidRPr="009B7D59" w:rsidRDefault="006900E4" w:rsidP="006900E4">
                          <w:pPr>
                            <w:pStyle w:val="PageFooter"/>
                          </w:pPr>
                          <w:r w:rsidRPr="009B7D59">
                            <w:fldChar w:fldCharType="begin"/>
                          </w:r>
                          <w:r w:rsidRPr="009B7D59">
                            <w:instrText xml:space="preserve"> PAGE   \# 0# </w:instrText>
                          </w:r>
                          <w:r w:rsidRPr="009B7D59">
                            <w:fldChar w:fldCharType="separate"/>
                          </w:r>
                          <w:r w:rsidRPr="009B7D59">
                            <w:t>1</w:t>
                          </w:r>
                          <w:r w:rsidRPr="009B7D59">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8E901" id="_x0000_t202" coordsize="21600,21600" o:spt="202" path="m,l,21600r21600,l21600,xe">
              <v:stroke joinstyle="miter"/>
              <v:path gradientshapeok="t" o:connecttype="rect"/>
            </v:shapetype>
            <v:shape id="Text Box 2" o:spid="_x0000_s1026" type="#_x0000_t202" style="position:absolute;left:0;text-align:left;margin-left:366pt;margin-top:20.6pt;width:144.2pt;height:15.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" filled="f" stroked="f">
              <v:textbox inset="0,0,0,0">
                <w:txbxContent>
                  <w:p w14:paraId="6FA1C17A" w14:textId="77777777" w:rsidR="006900E4" w:rsidRPr="009B7D59" w:rsidRDefault="006900E4" w:rsidP="006900E4">
                    <w:pPr>
                      <w:pStyle w:val="PageFooter"/>
                    </w:pPr>
                    <w:r w:rsidRPr="009B7D59">
                      <w:fldChar w:fldCharType="begin"/>
                    </w:r>
                    <w:r w:rsidRPr="009B7D59">
                      <w:instrText xml:space="preserve"> PAGE   \# 0# </w:instrText>
                    </w:r>
                    <w:r w:rsidRPr="009B7D59">
                      <w:fldChar w:fldCharType="separate"/>
                    </w:r>
                    <w:r w:rsidRPr="009B7D59">
                      <w:t>1</w:t>
                    </w:r>
                    <w:r w:rsidRPr="009B7D59">
                      <w:fldChar w:fldCharType="end"/>
                    </w:r>
                  </w:p>
                </w:txbxContent>
              </v:textbox>
              <w10:wrap anchorx="margin"/>
            </v:shape>
          </w:pict>
        </mc:Fallback>
      </mc:AlternateContent>
    </w:r>
    <w:r w:rsidRPr="009B7D59">
      <w:rPr>
        <w:noProof/>
        <w:sz w:val="2"/>
        <w:szCs w:val="2"/>
      </w:rPr>
      <mc:AlternateContent>
        <mc:Choice Requires="wps">
          <w:drawing>
            <wp:anchor distT="0" distB="0" distL="114300" distR="114300" simplePos="0" relativeHeight="251658240" behindDoc="0" locked="0" layoutInCell="1" allowOverlap="1" wp14:anchorId="47D7B921" wp14:editId="56E70235">
              <wp:simplePos x="0" y="0"/>
              <wp:positionH relativeFrom="margin">
                <wp:posOffset>-83820</wp:posOffset>
              </wp:positionH>
              <wp:positionV relativeFrom="paragraph">
                <wp:posOffset>530860</wp:posOffset>
              </wp:positionV>
              <wp:extent cx="6647180" cy="0"/>
              <wp:effectExtent l="0" t="0" r="0" b="0"/>
              <wp:wrapNone/>
              <wp:docPr id="618280605" name="Straight Connector 7"/>
              <wp:cNvGraphicFramePr/>
              <a:graphic xmlns:a="http://schemas.openxmlformats.org/drawingml/2006/main">
                <a:graphicData uri="http://schemas.microsoft.com/office/word/2010/wordprocessingShape">
                  <wps:wsp>
                    <wps:cNvCnPr/>
                    <wps:spPr>
                      <a:xfrm>
                        <a:off x="0" y="0"/>
                        <a:ext cx="66471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C9628D" id="Straight Connector 7" o:spid="_x0000_s1026" style="position:absolute;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6.6pt,41.8pt" to="516.8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" strokecolor="#593cff [3204]" strokeweight=".5pt">
              <v:stroke joinstyle="miter"/>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F1657" w14:textId="77777777" w:rsidR="00031CE1" w:rsidRPr="009B7D59" w:rsidRDefault="00031CE1" w:rsidP="00624B4F">
      <w:r w:rsidRPr="009B7D59">
        <w:separator/>
      </w:r>
    </w:p>
  </w:footnote>
  <w:footnote w:type="continuationSeparator" w:id="0">
    <w:p w14:paraId="559E7DA3" w14:textId="77777777" w:rsidR="00031CE1" w:rsidRPr="009B7D59" w:rsidRDefault="00031CE1" w:rsidP="00624B4F">
      <w:r w:rsidRPr="009B7D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A844" w14:textId="77777777" w:rsidR="00C13C03" w:rsidRPr="009B7D59" w:rsidRDefault="00C13C03" w:rsidP="005F76D8">
    <w:pPr>
      <w:pStyle w:val="Subtitle"/>
      <w:rPr>
        <w:lang w:val="en-AU"/>
      </w:rPr>
    </w:pPr>
    <w:r w:rsidRPr="009B7D59">
      <w:rPr>
        <w:noProof/>
        <w:lang w:val="en-AU"/>
      </w:rPr>
      <w:drawing>
        <wp:anchor distT="0" distB="0" distL="114300" distR="114300" simplePos="0" relativeHeight="251658243" behindDoc="1" locked="0" layoutInCell="1" allowOverlap="1" wp14:anchorId="44D57844" wp14:editId="4C73A7A3">
          <wp:simplePos x="0" y="0"/>
          <wp:positionH relativeFrom="margin">
            <wp:align>left</wp:align>
          </wp:positionH>
          <wp:positionV relativeFrom="paragraph">
            <wp:posOffset>-223750</wp:posOffset>
          </wp:positionV>
          <wp:extent cx="2221992" cy="594360"/>
          <wp:effectExtent l="0" t="0" r="6985" b="0"/>
          <wp:wrapNone/>
          <wp:docPr id="558297043"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72109" name="Graphic 1037872109"/>
                  <pic:cNvPicPr/>
                </pic:nvPicPr>
                <pic:blipFill>
                  <a:blip r:embed="rId1">
                    <a:extLst>
                      <a:ext uri="{96DAC541-7B7A-43D3-8B79-37D633B846F1}">
                        <asvg:svgBlip xmlns:asvg="http://schemas.microsoft.com/office/drawing/2016/SVG/main" r:embed="rId2"/>
                      </a:ext>
                    </a:extLst>
                  </a:blip>
                  <a:stretch>
                    <a:fillRect/>
                  </a:stretch>
                </pic:blipFill>
                <pic:spPr>
                  <a:xfrm>
                    <a:off x="0" y="0"/>
                    <a:ext cx="2221992" cy="594360"/>
                  </a:xfrm>
                  <a:prstGeom prst="rect">
                    <a:avLst/>
                  </a:prstGeom>
                </pic:spPr>
              </pic:pic>
            </a:graphicData>
          </a:graphic>
          <wp14:sizeRelH relativeFrom="page">
            <wp14:pctWidth>0</wp14:pctWidth>
          </wp14:sizeRelH>
          <wp14:sizeRelV relativeFrom="page">
            <wp14:pctHeight>0</wp14:pctHeight>
          </wp14:sizeRelV>
        </wp:anchor>
      </w:drawing>
    </w:r>
    <w:r w:rsidRPr="009B7D59">
      <w:rPr>
        <w:lang w:val="en-AU"/>
      </w:rPr>
      <w:t>Position Description</w:t>
    </w:r>
  </w:p>
  <w:p w14:paraId="02E74486" w14:textId="77777777" w:rsidR="00947F93" w:rsidRPr="009B7D59" w:rsidRDefault="00C13C03" w:rsidP="00C13C03">
    <w:pPr>
      <w:pStyle w:val="Header"/>
      <w:jc w:val="right"/>
    </w:pPr>
    <w:r w:rsidRPr="009B7D59">
      <w:rPr>
        <w:noProof/>
        <w:sz w:val="2"/>
        <w:szCs w:val="2"/>
      </w:rPr>
      <mc:AlternateContent>
        <mc:Choice Requires="wps">
          <w:drawing>
            <wp:anchor distT="0" distB="0" distL="114300" distR="114300" simplePos="0" relativeHeight="251658244" behindDoc="0" locked="0" layoutInCell="1" allowOverlap="1" wp14:anchorId="0BF2F761" wp14:editId="0308EB94">
              <wp:simplePos x="0" y="0"/>
              <wp:positionH relativeFrom="margin">
                <wp:posOffset>-33051</wp:posOffset>
              </wp:positionH>
              <wp:positionV relativeFrom="paragraph">
                <wp:posOffset>168069</wp:posOffset>
              </wp:positionV>
              <wp:extent cx="6647688" cy="0"/>
              <wp:effectExtent l="0" t="0" r="0" b="0"/>
              <wp:wrapNone/>
              <wp:docPr id="1293982281" name="Straight Connector 7"/>
              <wp:cNvGraphicFramePr/>
              <a:graphic xmlns:a="http://schemas.openxmlformats.org/drawingml/2006/main">
                <a:graphicData uri="http://schemas.microsoft.com/office/word/2010/wordprocessingShape">
                  <wps:wsp>
                    <wps:cNvCnPr/>
                    <wps:spPr>
                      <a:xfrm>
                        <a:off x="0" y="0"/>
                        <a:ext cx="66476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B07B8DD" id="Straight Connector 7" o:spid="_x0000_s1026" style="position:absolute;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6pt,13.25pt" to="520.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" strokecolor="#593cff [3204]"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98C"/>
    <w:multiLevelType w:val="hybridMultilevel"/>
    <w:tmpl w:val="D1BCBE0C"/>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AE8C0B3"/>
    <w:multiLevelType w:val="hybridMultilevel"/>
    <w:tmpl w:val="5644D2DE"/>
    <w:lvl w:ilvl="0" w:tplc="19E81758">
      <w:start w:val="1"/>
      <w:numFmt w:val="bullet"/>
      <w:lvlText w:val=""/>
      <w:lvlJc w:val="left"/>
      <w:pPr>
        <w:ind w:left="720" w:hanging="360"/>
      </w:pPr>
      <w:rPr>
        <w:rFonts w:ascii="Symbol" w:hAnsi="Symbol" w:hint="default"/>
      </w:rPr>
    </w:lvl>
    <w:lvl w:ilvl="1" w:tplc="144ABD36">
      <w:start w:val="1"/>
      <w:numFmt w:val="bullet"/>
      <w:lvlText w:val="o"/>
      <w:lvlJc w:val="left"/>
      <w:pPr>
        <w:ind w:left="1440" w:hanging="360"/>
      </w:pPr>
      <w:rPr>
        <w:rFonts w:ascii="Courier New" w:hAnsi="Courier New" w:hint="default"/>
      </w:rPr>
    </w:lvl>
    <w:lvl w:ilvl="2" w:tplc="487C0952">
      <w:start w:val="1"/>
      <w:numFmt w:val="bullet"/>
      <w:lvlText w:val=""/>
      <w:lvlJc w:val="left"/>
      <w:pPr>
        <w:ind w:left="2160" w:hanging="360"/>
      </w:pPr>
      <w:rPr>
        <w:rFonts w:ascii="Wingdings" w:hAnsi="Wingdings" w:hint="default"/>
      </w:rPr>
    </w:lvl>
    <w:lvl w:ilvl="3" w:tplc="DF823BAE">
      <w:start w:val="1"/>
      <w:numFmt w:val="bullet"/>
      <w:lvlText w:val=""/>
      <w:lvlJc w:val="left"/>
      <w:pPr>
        <w:ind w:left="2880" w:hanging="360"/>
      </w:pPr>
      <w:rPr>
        <w:rFonts w:ascii="Symbol" w:hAnsi="Symbol" w:hint="default"/>
      </w:rPr>
    </w:lvl>
    <w:lvl w:ilvl="4" w:tplc="D35027C4">
      <w:start w:val="1"/>
      <w:numFmt w:val="bullet"/>
      <w:lvlText w:val="o"/>
      <w:lvlJc w:val="left"/>
      <w:pPr>
        <w:ind w:left="3600" w:hanging="360"/>
      </w:pPr>
      <w:rPr>
        <w:rFonts w:ascii="Courier New" w:hAnsi="Courier New" w:hint="default"/>
      </w:rPr>
    </w:lvl>
    <w:lvl w:ilvl="5" w:tplc="FFC4AB46">
      <w:start w:val="1"/>
      <w:numFmt w:val="bullet"/>
      <w:lvlText w:val=""/>
      <w:lvlJc w:val="left"/>
      <w:pPr>
        <w:ind w:left="4320" w:hanging="360"/>
      </w:pPr>
      <w:rPr>
        <w:rFonts w:ascii="Wingdings" w:hAnsi="Wingdings" w:hint="default"/>
      </w:rPr>
    </w:lvl>
    <w:lvl w:ilvl="6" w:tplc="46E06550">
      <w:start w:val="1"/>
      <w:numFmt w:val="bullet"/>
      <w:lvlText w:val=""/>
      <w:lvlJc w:val="left"/>
      <w:pPr>
        <w:ind w:left="5040" w:hanging="360"/>
      </w:pPr>
      <w:rPr>
        <w:rFonts w:ascii="Symbol" w:hAnsi="Symbol" w:hint="default"/>
      </w:rPr>
    </w:lvl>
    <w:lvl w:ilvl="7" w:tplc="0BA2A87E">
      <w:start w:val="1"/>
      <w:numFmt w:val="bullet"/>
      <w:lvlText w:val="o"/>
      <w:lvlJc w:val="left"/>
      <w:pPr>
        <w:ind w:left="5760" w:hanging="360"/>
      </w:pPr>
      <w:rPr>
        <w:rFonts w:ascii="Courier New" w:hAnsi="Courier New" w:hint="default"/>
      </w:rPr>
    </w:lvl>
    <w:lvl w:ilvl="8" w:tplc="76C25738">
      <w:start w:val="1"/>
      <w:numFmt w:val="bullet"/>
      <w:lvlText w:val=""/>
      <w:lvlJc w:val="left"/>
      <w:pPr>
        <w:ind w:left="6480" w:hanging="360"/>
      </w:pPr>
      <w:rPr>
        <w:rFonts w:ascii="Wingdings" w:hAnsi="Wingdings" w:hint="default"/>
      </w:rPr>
    </w:lvl>
  </w:abstractNum>
  <w:abstractNum w:abstractNumId="2" w15:restartNumberingAfterBreak="0">
    <w:nsid w:val="0B16783A"/>
    <w:multiLevelType w:val="hybridMultilevel"/>
    <w:tmpl w:val="C8B67B52"/>
    <w:lvl w:ilvl="0" w:tplc="04090001">
      <w:start w:val="1"/>
      <w:numFmt w:val="bullet"/>
      <w:lvlText w:val=""/>
      <w:lvlJc w:val="left"/>
      <w:pPr>
        <w:tabs>
          <w:tab w:val="num" w:pos="360"/>
        </w:tabs>
        <w:ind w:left="360" w:hanging="360"/>
      </w:pPr>
      <w:rPr>
        <w:rFonts w:ascii="Symbol" w:hAnsi="Symbol" w:hint="default"/>
      </w:rPr>
    </w:lvl>
    <w:lvl w:ilvl="1" w:tplc="0C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7A41319"/>
    <w:multiLevelType w:val="hybridMultilevel"/>
    <w:tmpl w:val="427012FC"/>
    <w:lvl w:ilvl="0" w:tplc="0C090001">
      <w:start w:val="1"/>
      <w:numFmt w:val="bullet"/>
      <w:lvlText w:val=""/>
      <w:lvlJc w:val="left"/>
      <w:pPr>
        <w:ind w:left="720" w:hanging="360"/>
      </w:pPr>
      <w:rPr>
        <w:rFonts w:ascii="Symbol" w:hAnsi="Symbol" w:hint="default"/>
      </w:rPr>
    </w:lvl>
    <w:lvl w:ilvl="1" w:tplc="FFFFFFFF">
      <w:start w:val="1"/>
      <w:numFmt w:val="bullet"/>
      <w:lvlText w:val="ꟷ"/>
      <w:lvlJc w:val="left"/>
      <w:pPr>
        <w:ind w:left="1440" w:hanging="360"/>
      </w:pPr>
      <w:rPr>
        <w:rFonts w:ascii="Arial" w:hAnsi="Arial" w:hint="default"/>
      </w:rPr>
    </w:lvl>
    <w:lvl w:ilvl="2" w:tplc="FFFFFFFF">
      <w:start w:val="1"/>
      <w:numFmt w:val="bullet"/>
      <w:lvlText w:val="ꟷ"/>
      <w:lvlJc w:val="left"/>
      <w:pPr>
        <w:ind w:left="2160" w:hanging="360"/>
      </w:pPr>
      <w:rPr>
        <w:rFonts w:ascii="Arial" w:hAnsi="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6C20E2D"/>
    <w:multiLevelType w:val="hybridMultilevel"/>
    <w:tmpl w:val="8AAC7114"/>
    <w:lvl w:ilvl="0" w:tplc="9E664F40">
      <w:start w:val="1"/>
      <w:numFmt w:val="bullet"/>
      <w:pStyle w:val="BulletsLvl1"/>
      <w:lvlText w:val=""/>
      <w:lvlJc w:val="left"/>
      <w:pPr>
        <w:ind w:left="2880" w:hanging="360"/>
      </w:pPr>
      <w:rPr>
        <w:rFonts w:ascii="Symbol" w:hAnsi="Symbol" w:hint="default"/>
      </w:rPr>
    </w:lvl>
    <w:lvl w:ilvl="1" w:tplc="27FE81A2">
      <w:start w:val="1"/>
      <w:numFmt w:val="bullet"/>
      <w:pStyle w:val="BulletsLvl2"/>
      <w:lvlText w:val="ꟷ"/>
      <w:lvlJc w:val="left"/>
      <w:pPr>
        <w:ind w:left="3600" w:hanging="360"/>
      </w:pPr>
      <w:rPr>
        <w:rFonts w:ascii="Arial" w:hAnsi="Arial" w:hint="default"/>
      </w:rPr>
    </w:lvl>
    <w:lvl w:ilvl="2" w:tplc="D0C4A5A2">
      <w:start w:val="1"/>
      <w:numFmt w:val="bullet"/>
      <w:pStyle w:val="BulletsLvl3"/>
      <w:lvlText w:val="ꟷ"/>
      <w:lvlJc w:val="left"/>
      <w:pPr>
        <w:ind w:left="4320" w:hanging="360"/>
      </w:pPr>
      <w:rPr>
        <w:rFonts w:ascii="Arial" w:hAnsi="Arial"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5" w15:restartNumberingAfterBreak="0">
    <w:nsid w:val="28395F4E"/>
    <w:multiLevelType w:val="hybridMultilevel"/>
    <w:tmpl w:val="8CB458FE"/>
    <w:lvl w:ilvl="0" w:tplc="8190FC04">
      <w:start w:val="1"/>
      <w:numFmt w:val="bullet"/>
      <w:lvlText w:val=""/>
      <w:lvlJc w:val="left"/>
      <w:pPr>
        <w:ind w:left="720" w:hanging="360"/>
      </w:pPr>
      <w:rPr>
        <w:rFonts w:ascii="Symbol" w:hAnsi="Symbol" w:hint="default"/>
      </w:rPr>
    </w:lvl>
    <w:lvl w:ilvl="1" w:tplc="B3C40B8E">
      <w:start w:val="1"/>
      <w:numFmt w:val="bullet"/>
      <w:lvlText w:val="o"/>
      <w:lvlJc w:val="left"/>
      <w:pPr>
        <w:ind w:left="1440" w:hanging="360"/>
      </w:pPr>
      <w:rPr>
        <w:rFonts w:ascii="Courier New" w:hAnsi="Courier New" w:hint="default"/>
      </w:rPr>
    </w:lvl>
    <w:lvl w:ilvl="2" w:tplc="AE5814B4">
      <w:start w:val="1"/>
      <w:numFmt w:val="bullet"/>
      <w:lvlText w:val=""/>
      <w:lvlJc w:val="left"/>
      <w:pPr>
        <w:ind w:left="2160" w:hanging="360"/>
      </w:pPr>
      <w:rPr>
        <w:rFonts w:ascii="Wingdings" w:hAnsi="Wingdings" w:hint="default"/>
      </w:rPr>
    </w:lvl>
    <w:lvl w:ilvl="3" w:tplc="8E2EF74A">
      <w:start w:val="1"/>
      <w:numFmt w:val="bullet"/>
      <w:lvlText w:val=""/>
      <w:lvlJc w:val="left"/>
      <w:pPr>
        <w:ind w:left="2880" w:hanging="360"/>
      </w:pPr>
      <w:rPr>
        <w:rFonts w:ascii="Symbol" w:hAnsi="Symbol" w:hint="default"/>
      </w:rPr>
    </w:lvl>
    <w:lvl w:ilvl="4" w:tplc="86BEC16E">
      <w:start w:val="1"/>
      <w:numFmt w:val="bullet"/>
      <w:lvlText w:val="o"/>
      <w:lvlJc w:val="left"/>
      <w:pPr>
        <w:ind w:left="3600" w:hanging="360"/>
      </w:pPr>
      <w:rPr>
        <w:rFonts w:ascii="Courier New" w:hAnsi="Courier New" w:hint="default"/>
      </w:rPr>
    </w:lvl>
    <w:lvl w:ilvl="5" w:tplc="3EDE2A78">
      <w:start w:val="1"/>
      <w:numFmt w:val="bullet"/>
      <w:lvlText w:val=""/>
      <w:lvlJc w:val="left"/>
      <w:pPr>
        <w:ind w:left="4320" w:hanging="360"/>
      </w:pPr>
      <w:rPr>
        <w:rFonts w:ascii="Wingdings" w:hAnsi="Wingdings" w:hint="default"/>
      </w:rPr>
    </w:lvl>
    <w:lvl w:ilvl="6" w:tplc="C6925FEE">
      <w:start w:val="1"/>
      <w:numFmt w:val="bullet"/>
      <w:lvlText w:val=""/>
      <w:lvlJc w:val="left"/>
      <w:pPr>
        <w:ind w:left="5040" w:hanging="360"/>
      </w:pPr>
      <w:rPr>
        <w:rFonts w:ascii="Symbol" w:hAnsi="Symbol" w:hint="default"/>
      </w:rPr>
    </w:lvl>
    <w:lvl w:ilvl="7" w:tplc="B6F679FA">
      <w:start w:val="1"/>
      <w:numFmt w:val="bullet"/>
      <w:lvlText w:val="o"/>
      <w:lvlJc w:val="left"/>
      <w:pPr>
        <w:ind w:left="5760" w:hanging="360"/>
      </w:pPr>
      <w:rPr>
        <w:rFonts w:ascii="Courier New" w:hAnsi="Courier New" w:hint="default"/>
      </w:rPr>
    </w:lvl>
    <w:lvl w:ilvl="8" w:tplc="D076DCCA">
      <w:start w:val="1"/>
      <w:numFmt w:val="bullet"/>
      <w:lvlText w:val=""/>
      <w:lvlJc w:val="left"/>
      <w:pPr>
        <w:ind w:left="6480" w:hanging="360"/>
      </w:pPr>
      <w:rPr>
        <w:rFonts w:ascii="Wingdings" w:hAnsi="Wingdings" w:hint="default"/>
      </w:rPr>
    </w:lvl>
  </w:abstractNum>
  <w:abstractNum w:abstractNumId="6" w15:restartNumberingAfterBreak="0">
    <w:nsid w:val="2DD974D4"/>
    <w:multiLevelType w:val="hybridMultilevel"/>
    <w:tmpl w:val="703AF21A"/>
    <w:lvl w:ilvl="0" w:tplc="728C0862">
      <w:start w:val="1"/>
      <w:numFmt w:val="bullet"/>
      <w:lvlText w:val=""/>
      <w:lvlJc w:val="left"/>
      <w:pPr>
        <w:ind w:left="720" w:hanging="360"/>
      </w:pPr>
      <w:rPr>
        <w:rFonts w:ascii="Symbol" w:hAnsi="Symbol" w:hint="default"/>
      </w:rPr>
    </w:lvl>
    <w:lvl w:ilvl="1" w:tplc="E5DCD450">
      <w:start w:val="1"/>
      <w:numFmt w:val="bullet"/>
      <w:lvlText w:val="o"/>
      <w:lvlJc w:val="left"/>
      <w:pPr>
        <w:ind w:left="1440" w:hanging="360"/>
      </w:pPr>
      <w:rPr>
        <w:rFonts w:ascii="Courier New" w:hAnsi="Courier New" w:hint="default"/>
      </w:rPr>
    </w:lvl>
    <w:lvl w:ilvl="2" w:tplc="AFBE915E">
      <w:start w:val="1"/>
      <w:numFmt w:val="bullet"/>
      <w:lvlText w:val=""/>
      <w:lvlJc w:val="left"/>
      <w:pPr>
        <w:ind w:left="2160" w:hanging="360"/>
      </w:pPr>
      <w:rPr>
        <w:rFonts w:ascii="Wingdings" w:hAnsi="Wingdings" w:hint="default"/>
      </w:rPr>
    </w:lvl>
    <w:lvl w:ilvl="3" w:tplc="380A5EA8">
      <w:start w:val="1"/>
      <w:numFmt w:val="bullet"/>
      <w:lvlText w:val=""/>
      <w:lvlJc w:val="left"/>
      <w:pPr>
        <w:ind w:left="2880" w:hanging="360"/>
      </w:pPr>
      <w:rPr>
        <w:rFonts w:ascii="Symbol" w:hAnsi="Symbol" w:hint="default"/>
      </w:rPr>
    </w:lvl>
    <w:lvl w:ilvl="4" w:tplc="C0389EA6">
      <w:start w:val="1"/>
      <w:numFmt w:val="bullet"/>
      <w:lvlText w:val="o"/>
      <w:lvlJc w:val="left"/>
      <w:pPr>
        <w:ind w:left="3600" w:hanging="360"/>
      </w:pPr>
      <w:rPr>
        <w:rFonts w:ascii="Courier New" w:hAnsi="Courier New" w:hint="default"/>
      </w:rPr>
    </w:lvl>
    <w:lvl w:ilvl="5" w:tplc="F60A653E">
      <w:start w:val="1"/>
      <w:numFmt w:val="bullet"/>
      <w:lvlText w:val=""/>
      <w:lvlJc w:val="left"/>
      <w:pPr>
        <w:ind w:left="4320" w:hanging="360"/>
      </w:pPr>
      <w:rPr>
        <w:rFonts w:ascii="Wingdings" w:hAnsi="Wingdings" w:hint="default"/>
      </w:rPr>
    </w:lvl>
    <w:lvl w:ilvl="6" w:tplc="7EF647DC">
      <w:start w:val="1"/>
      <w:numFmt w:val="bullet"/>
      <w:lvlText w:val=""/>
      <w:lvlJc w:val="left"/>
      <w:pPr>
        <w:ind w:left="5040" w:hanging="360"/>
      </w:pPr>
      <w:rPr>
        <w:rFonts w:ascii="Symbol" w:hAnsi="Symbol" w:hint="default"/>
      </w:rPr>
    </w:lvl>
    <w:lvl w:ilvl="7" w:tplc="1F86DEEE">
      <w:start w:val="1"/>
      <w:numFmt w:val="bullet"/>
      <w:lvlText w:val="o"/>
      <w:lvlJc w:val="left"/>
      <w:pPr>
        <w:ind w:left="5760" w:hanging="360"/>
      </w:pPr>
      <w:rPr>
        <w:rFonts w:ascii="Courier New" w:hAnsi="Courier New" w:hint="default"/>
      </w:rPr>
    </w:lvl>
    <w:lvl w:ilvl="8" w:tplc="13227B70">
      <w:start w:val="1"/>
      <w:numFmt w:val="bullet"/>
      <w:lvlText w:val=""/>
      <w:lvlJc w:val="left"/>
      <w:pPr>
        <w:ind w:left="6480" w:hanging="360"/>
      </w:pPr>
      <w:rPr>
        <w:rFonts w:ascii="Wingdings" w:hAnsi="Wingdings" w:hint="default"/>
      </w:rPr>
    </w:lvl>
  </w:abstractNum>
  <w:abstractNum w:abstractNumId="7" w15:restartNumberingAfterBreak="0">
    <w:nsid w:val="40233D01"/>
    <w:multiLevelType w:val="hybridMultilevel"/>
    <w:tmpl w:val="0F52277C"/>
    <w:lvl w:ilvl="0" w:tplc="06568868">
      <w:start w:val="1"/>
      <w:numFmt w:val="bullet"/>
      <w:lvlText w:val=""/>
      <w:lvlJc w:val="left"/>
      <w:pPr>
        <w:ind w:left="720" w:hanging="360"/>
      </w:pPr>
      <w:rPr>
        <w:rFonts w:ascii="Symbol" w:hAnsi="Symbol" w:hint="default"/>
      </w:rPr>
    </w:lvl>
    <w:lvl w:ilvl="1" w:tplc="A7DE58BE">
      <w:start w:val="1"/>
      <w:numFmt w:val="bullet"/>
      <w:lvlText w:val="o"/>
      <w:lvlJc w:val="left"/>
      <w:pPr>
        <w:ind w:left="1440" w:hanging="360"/>
      </w:pPr>
      <w:rPr>
        <w:rFonts w:ascii="Courier New" w:hAnsi="Courier New" w:hint="default"/>
      </w:rPr>
    </w:lvl>
    <w:lvl w:ilvl="2" w:tplc="E4CE7166">
      <w:start w:val="1"/>
      <w:numFmt w:val="bullet"/>
      <w:lvlText w:val=""/>
      <w:lvlJc w:val="left"/>
      <w:pPr>
        <w:ind w:left="2160" w:hanging="360"/>
      </w:pPr>
      <w:rPr>
        <w:rFonts w:ascii="Wingdings" w:hAnsi="Wingdings" w:hint="default"/>
      </w:rPr>
    </w:lvl>
    <w:lvl w:ilvl="3" w:tplc="DD78FCFC">
      <w:start w:val="1"/>
      <w:numFmt w:val="bullet"/>
      <w:lvlText w:val=""/>
      <w:lvlJc w:val="left"/>
      <w:pPr>
        <w:ind w:left="2880" w:hanging="360"/>
      </w:pPr>
      <w:rPr>
        <w:rFonts w:ascii="Symbol" w:hAnsi="Symbol" w:hint="default"/>
      </w:rPr>
    </w:lvl>
    <w:lvl w:ilvl="4" w:tplc="FA74C54A">
      <w:start w:val="1"/>
      <w:numFmt w:val="bullet"/>
      <w:lvlText w:val="o"/>
      <w:lvlJc w:val="left"/>
      <w:pPr>
        <w:ind w:left="3600" w:hanging="360"/>
      </w:pPr>
      <w:rPr>
        <w:rFonts w:ascii="Courier New" w:hAnsi="Courier New" w:hint="default"/>
      </w:rPr>
    </w:lvl>
    <w:lvl w:ilvl="5" w:tplc="61160540">
      <w:start w:val="1"/>
      <w:numFmt w:val="bullet"/>
      <w:lvlText w:val=""/>
      <w:lvlJc w:val="left"/>
      <w:pPr>
        <w:ind w:left="4320" w:hanging="360"/>
      </w:pPr>
      <w:rPr>
        <w:rFonts w:ascii="Wingdings" w:hAnsi="Wingdings" w:hint="default"/>
      </w:rPr>
    </w:lvl>
    <w:lvl w:ilvl="6" w:tplc="CCEE5C9C">
      <w:start w:val="1"/>
      <w:numFmt w:val="bullet"/>
      <w:lvlText w:val=""/>
      <w:lvlJc w:val="left"/>
      <w:pPr>
        <w:ind w:left="5040" w:hanging="360"/>
      </w:pPr>
      <w:rPr>
        <w:rFonts w:ascii="Symbol" w:hAnsi="Symbol" w:hint="default"/>
      </w:rPr>
    </w:lvl>
    <w:lvl w:ilvl="7" w:tplc="67E41240">
      <w:start w:val="1"/>
      <w:numFmt w:val="bullet"/>
      <w:lvlText w:val="o"/>
      <w:lvlJc w:val="left"/>
      <w:pPr>
        <w:ind w:left="5760" w:hanging="360"/>
      </w:pPr>
      <w:rPr>
        <w:rFonts w:ascii="Courier New" w:hAnsi="Courier New" w:hint="default"/>
      </w:rPr>
    </w:lvl>
    <w:lvl w:ilvl="8" w:tplc="5EEA9424">
      <w:start w:val="1"/>
      <w:numFmt w:val="bullet"/>
      <w:lvlText w:val=""/>
      <w:lvlJc w:val="left"/>
      <w:pPr>
        <w:ind w:left="6480" w:hanging="360"/>
      </w:pPr>
      <w:rPr>
        <w:rFonts w:ascii="Wingdings" w:hAnsi="Wingdings" w:hint="default"/>
      </w:rPr>
    </w:lvl>
  </w:abstractNum>
  <w:abstractNum w:abstractNumId="8" w15:restartNumberingAfterBreak="0">
    <w:nsid w:val="4134286C"/>
    <w:multiLevelType w:val="hybridMultilevel"/>
    <w:tmpl w:val="CA2EC97A"/>
    <w:lvl w:ilvl="0" w:tplc="0C09000F">
      <w:start w:val="1"/>
      <w:numFmt w:val="decimal"/>
      <w:lvlText w:val="%1."/>
      <w:lvlJc w:val="left"/>
      <w:pPr>
        <w:ind w:left="720" w:hanging="360"/>
      </w:pPr>
      <w:rPr>
        <w:rFonts w:hint="default"/>
      </w:rPr>
    </w:lvl>
    <w:lvl w:ilvl="1" w:tplc="FFFFFFFF">
      <w:start w:val="1"/>
      <w:numFmt w:val="bullet"/>
      <w:lvlText w:val="ꟷ"/>
      <w:lvlJc w:val="left"/>
      <w:pPr>
        <w:ind w:left="1440" w:hanging="360"/>
      </w:pPr>
      <w:rPr>
        <w:rFonts w:ascii="Arial" w:hAnsi="Arial" w:hint="default"/>
      </w:rPr>
    </w:lvl>
    <w:lvl w:ilvl="2" w:tplc="FFFFFFFF">
      <w:start w:val="1"/>
      <w:numFmt w:val="bullet"/>
      <w:lvlText w:val="ꟷ"/>
      <w:lvlJc w:val="left"/>
      <w:pPr>
        <w:ind w:left="2160" w:hanging="360"/>
      </w:pPr>
      <w:rPr>
        <w:rFonts w:ascii="Arial" w:hAnsi="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5621318"/>
    <w:multiLevelType w:val="hybridMultilevel"/>
    <w:tmpl w:val="CB32E2AE"/>
    <w:lvl w:ilvl="0" w:tplc="DE366156">
      <w:start w:val="1"/>
      <w:numFmt w:val="decimal"/>
      <w:pStyle w:val="Numbering"/>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F03D0B8"/>
    <w:multiLevelType w:val="hybridMultilevel"/>
    <w:tmpl w:val="77A0ADE6"/>
    <w:lvl w:ilvl="0" w:tplc="EA00B388">
      <w:start w:val="1"/>
      <w:numFmt w:val="bullet"/>
      <w:lvlText w:val=""/>
      <w:lvlJc w:val="left"/>
      <w:pPr>
        <w:ind w:left="720" w:hanging="360"/>
      </w:pPr>
      <w:rPr>
        <w:rFonts w:ascii="Symbol" w:hAnsi="Symbol" w:hint="default"/>
      </w:rPr>
    </w:lvl>
    <w:lvl w:ilvl="1" w:tplc="F1560FD6">
      <w:start w:val="1"/>
      <w:numFmt w:val="bullet"/>
      <w:lvlText w:val="o"/>
      <w:lvlJc w:val="left"/>
      <w:pPr>
        <w:ind w:left="1440" w:hanging="360"/>
      </w:pPr>
      <w:rPr>
        <w:rFonts w:ascii="Courier New" w:hAnsi="Courier New" w:hint="default"/>
      </w:rPr>
    </w:lvl>
    <w:lvl w:ilvl="2" w:tplc="F3687A8A">
      <w:start w:val="1"/>
      <w:numFmt w:val="bullet"/>
      <w:lvlText w:val=""/>
      <w:lvlJc w:val="left"/>
      <w:pPr>
        <w:ind w:left="2160" w:hanging="360"/>
      </w:pPr>
      <w:rPr>
        <w:rFonts w:ascii="Wingdings" w:hAnsi="Wingdings" w:hint="default"/>
      </w:rPr>
    </w:lvl>
    <w:lvl w:ilvl="3" w:tplc="88B28E16">
      <w:start w:val="1"/>
      <w:numFmt w:val="bullet"/>
      <w:lvlText w:val=""/>
      <w:lvlJc w:val="left"/>
      <w:pPr>
        <w:ind w:left="2880" w:hanging="360"/>
      </w:pPr>
      <w:rPr>
        <w:rFonts w:ascii="Symbol" w:hAnsi="Symbol" w:hint="default"/>
      </w:rPr>
    </w:lvl>
    <w:lvl w:ilvl="4" w:tplc="4F2A622E">
      <w:start w:val="1"/>
      <w:numFmt w:val="bullet"/>
      <w:lvlText w:val="o"/>
      <w:lvlJc w:val="left"/>
      <w:pPr>
        <w:ind w:left="3600" w:hanging="360"/>
      </w:pPr>
      <w:rPr>
        <w:rFonts w:ascii="Courier New" w:hAnsi="Courier New" w:hint="default"/>
      </w:rPr>
    </w:lvl>
    <w:lvl w:ilvl="5" w:tplc="17DC9FD2">
      <w:start w:val="1"/>
      <w:numFmt w:val="bullet"/>
      <w:lvlText w:val=""/>
      <w:lvlJc w:val="left"/>
      <w:pPr>
        <w:ind w:left="4320" w:hanging="360"/>
      </w:pPr>
      <w:rPr>
        <w:rFonts w:ascii="Wingdings" w:hAnsi="Wingdings" w:hint="default"/>
      </w:rPr>
    </w:lvl>
    <w:lvl w:ilvl="6" w:tplc="B8D67A14">
      <w:start w:val="1"/>
      <w:numFmt w:val="bullet"/>
      <w:lvlText w:val=""/>
      <w:lvlJc w:val="left"/>
      <w:pPr>
        <w:ind w:left="5040" w:hanging="360"/>
      </w:pPr>
      <w:rPr>
        <w:rFonts w:ascii="Symbol" w:hAnsi="Symbol" w:hint="default"/>
      </w:rPr>
    </w:lvl>
    <w:lvl w:ilvl="7" w:tplc="DC30E036">
      <w:start w:val="1"/>
      <w:numFmt w:val="bullet"/>
      <w:lvlText w:val="o"/>
      <w:lvlJc w:val="left"/>
      <w:pPr>
        <w:ind w:left="5760" w:hanging="360"/>
      </w:pPr>
      <w:rPr>
        <w:rFonts w:ascii="Courier New" w:hAnsi="Courier New" w:hint="default"/>
      </w:rPr>
    </w:lvl>
    <w:lvl w:ilvl="8" w:tplc="3920D018">
      <w:start w:val="1"/>
      <w:numFmt w:val="bullet"/>
      <w:lvlText w:val=""/>
      <w:lvlJc w:val="left"/>
      <w:pPr>
        <w:ind w:left="6480" w:hanging="360"/>
      </w:pPr>
      <w:rPr>
        <w:rFonts w:ascii="Wingdings" w:hAnsi="Wingdings" w:hint="default"/>
      </w:rPr>
    </w:lvl>
  </w:abstractNum>
  <w:abstractNum w:abstractNumId="11" w15:restartNumberingAfterBreak="0">
    <w:nsid w:val="6A4CAB59"/>
    <w:multiLevelType w:val="hybridMultilevel"/>
    <w:tmpl w:val="991C53C8"/>
    <w:lvl w:ilvl="0" w:tplc="882092AA">
      <w:start w:val="1"/>
      <w:numFmt w:val="bullet"/>
      <w:lvlText w:val="·"/>
      <w:lvlJc w:val="left"/>
      <w:pPr>
        <w:ind w:left="720" w:hanging="360"/>
      </w:pPr>
      <w:rPr>
        <w:rFonts w:ascii="Symbol" w:hAnsi="Symbol" w:hint="default"/>
      </w:rPr>
    </w:lvl>
    <w:lvl w:ilvl="1" w:tplc="F926E120">
      <w:start w:val="1"/>
      <w:numFmt w:val="bullet"/>
      <w:lvlText w:val="o"/>
      <w:lvlJc w:val="left"/>
      <w:pPr>
        <w:ind w:left="1440" w:hanging="360"/>
      </w:pPr>
      <w:rPr>
        <w:rFonts w:ascii="Courier New" w:hAnsi="Courier New" w:hint="default"/>
      </w:rPr>
    </w:lvl>
    <w:lvl w:ilvl="2" w:tplc="431843CC">
      <w:start w:val="1"/>
      <w:numFmt w:val="bullet"/>
      <w:lvlText w:val=""/>
      <w:lvlJc w:val="left"/>
      <w:pPr>
        <w:ind w:left="2160" w:hanging="360"/>
      </w:pPr>
      <w:rPr>
        <w:rFonts w:ascii="Wingdings" w:hAnsi="Wingdings" w:hint="default"/>
      </w:rPr>
    </w:lvl>
    <w:lvl w:ilvl="3" w:tplc="3DE85F16">
      <w:start w:val="1"/>
      <w:numFmt w:val="bullet"/>
      <w:lvlText w:val=""/>
      <w:lvlJc w:val="left"/>
      <w:pPr>
        <w:ind w:left="2880" w:hanging="360"/>
      </w:pPr>
      <w:rPr>
        <w:rFonts w:ascii="Symbol" w:hAnsi="Symbol" w:hint="default"/>
      </w:rPr>
    </w:lvl>
    <w:lvl w:ilvl="4" w:tplc="4EACAAEA">
      <w:start w:val="1"/>
      <w:numFmt w:val="bullet"/>
      <w:lvlText w:val="o"/>
      <w:lvlJc w:val="left"/>
      <w:pPr>
        <w:ind w:left="3600" w:hanging="360"/>
      </w:pPr>
      <w:rPr>
        <w:rFonts w:ascii="Courier New" w:hAnsi="Courier New" w:hint="default"/>
      </w:rPr>
    </w:lvl>
    <w:lvl w:ilvl="5" w:tplc="5BBA56A2">
      <w:start w:val="1"/>
      <w:numFmt w:val="bullet"/>
      <w:lvlText w:val=""/>
      <w:lvlJc w:val="left"/>
      <w:pPr>
        <w:ind w:left="4320" w:hanging="360"/>
      </w:pPr>
      <w:rPr>
        <w:rFonts w:ascii="Wingdings" w:hAnsi="Wingdings" w:hint="default"/>
      </w:rPr>
    </w:lvl>
    <w:lvl w:ilvl="6" w:tplc="F1AE4112">
      <w:start w:val="1"/>
      <w:numFmt w:val="bullet"/>
      <w:lvlText w:val=""/>
      <w:lvlJc w:val="left"/>
      <w:pPr>
        <w:ind w:left="5040" w:hanging="360"/>
      </w:pPr>
      <w:rPr>
        <w:rFonts w:ascii="Symbol" w:hAnsi="Symbol" w:hint="default"/>
      </w:rPr>
    </w:lvl>
    <w:lvl w:ilvl="7" w:tplc="D1821F3E">
      <w:start w:val="1"/>
      <w:numFmt w:val="bullet"/>
      <w:lvlText w:val="o"/>
      <w:lvlJc w:val="left"/>
      <w:pPr>
        <w:ind w:left="5760" w:hanging="360"/>
      </w:pPr>
      <w:rPr>
        <w:rFonts w:ascii="Courier New" w:hAnsi="Courier New" w:hint="default"/>
      </w:rPr>
    </w:lvl>
    <w:lvl w:ilvl="8" w:tplc="EF8698A4">
      <w:start w:val="1"/>
      <w:numFmt w:val="bullet"/>
      <w:lvlText w:val=""/>
      <w:lvlJc w:val="left"/>
      <w:pPr>
        <w:ind w:left="6480" w:hanging="360"/>
      </w:pPr>
      <w:rPr>
        <w:rFonts w:ascii="Wingdings" w:hAnsi="Wingdings" w:hint="default"/>
      </w:rPr>
    </w:lvl>
  </w:abstractNum>
  <w:num w:numId="1" w16cid:durableId="687606717">
    <w:abstractNumId w:val="1"/>
  </w:num>
  <w:num w:numId="2" w16cid:durableId="1261376867">
    <w:abstractNumId w:val="6"/>
  </w:num>
  <w:num w:numId="3" w16cid:durableId="2054966354">
    <w:abstractNumId w:val="10"/>
  </w:num>
  <w:num w:numId="4" w16cid:durableId="1761288536">
    <w:abstractNumId w:val="7"/>
  </w:num>
  <w:num w:numId="5" w16cid:durableId="249510333">
    <w:abstractNumId w:val="11"/>
  </w:num>
  <w:num w:numId="6" w16cid:durableId="1679692693">
    <w:abstractNumId w:val="5"/>
  </w:num>
  <w:num w:numId="7" w16cid:durableId="1683122010">
    <w:abstractNumId w:val="4"/>
  </w:num>
  <w:num w:numId="8" w16cid:durableId="381711512">
    <w:abstractNumId w:val="9"/>
  </w:num>
  <w:num w:numId="9" w16cid:durableId="1580209422">
    <w:abstractNumId w:val="2"/>
  </w:num>
  <w:num w:numId="10" w16cid:durableId="814418388">
    <w:abstractNumId w:val="0"/>
  </w:num>
  <w:num w:numId="11" w16cid:durableId="380441522">
    <w:abstractNumId w:val="4"/>
  </w:num>
  <w:num w:numId="12" w16cid:durableId="30307728">
    <w:abstractNumId w:val="8"/>
  </w:num>
  <w:num w:numId="13" w16cid:durableId="1446189434">
    <w:abstractNumId w:val="3"/>
  </w:num>
  <w:num w:numId="14" w16cid:durableId="575557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A1"/>
    <w:rsid w:val="0000770A"/>
    <w:rsid w:val="00016DA9"/>
    <w:rsid w:val="00031CE1"/>
    <w:rsid w:val="00090EC5"/>
    <w:rsid w:val="000B061A"/>
    <w:rsid w:val="000C7A18"/>
    <w:rsid w:val="000D4945"/>
    <w:rsid w:val="000E7A43"/>
    <w:rsid w:val="000F33BC"/>
    <w:rsid w:val="00110DF8"/>
    <w:rsid w:val="00113131"/>
    <w:rsid w:val="001142D9"/>
    <w:rsid w:val="00145A9C"/>
    <w:rsid w:val="00170F6A"/>
    <w:rsid w:val="001845CD"/>
    <w:rsid w:val="00197483"/>
    <w:rsid w:val="001A74E7"/>
    <w:rsid w:val="001B6FB3"/>
    <w:rsid w:val="001E1946"/>
    <w:rsid w:val="00207EC8"/>
    <w:rsid w:val="0024534C"/>
    <w:rsid w:val="00251E34"/>
    <w:rsid w:val="0025762F"/>
    <w:rsid w:val="0028586E"/>
    <w:rsid w:val="002B02A1"/>
    <w:rsid w:val="002C1487"/>
    <w:rsid w:val="002D4773"/>
    <w:rsid w:val="002E013A"/>
    <w:rsid w:val="002F7A6B"/>
    <w:rsid w:val="003130A6"/>
    <w:rsid w:val="003137D0"/>
    <w:rsid w:val="00342EBD"/>
    <w:rsid w:val="0039561F"/>
    <w:rsid w:val="003A07B7"/>
    <w:rsid w:val="003B07CA"/>
    <w:rsid w:val="003C6C06"/>
    <w:rsid w:val="003D07A8"/>
    <w:rsid w:val="003D1578"/>
    <w:rsid w:val="003E7F04"/>
    <w:rsid w:val="00432944"/>
    <w:rsid w:val="004514BF"/>
    <w:rsid w:val="00457691"/>
    <w:rsid w:val="0046710E"/>
    <w:rsid w:val="004815DE"/>
    <w:rsid w:val="00487CCE"/>
    <w:rsid w:val="0049144E"/>
    <w:rsid w:val="004A093D"/>
    <w:rsid w:val="004B1334"/>
    <w:rsid w:val="0052531B"/>
    <w:rsid w:val="00531E3E"/>
    <w:rsid w:val="00547C57"/>
    <w:rsid w:val="00556CBF"/>
    <w:rsid w:val="0057187B"/>
    <w:rsid w:val="005D28B0"/>
    <w:rsid w:val="005D570E"/>
    <w:rsid w:val="005E23D5"/>
    <w:rsid w:val="005E321E"/>
    <w:rsid w:val="005F76D8"/>
    <w:rsid w:val="0061026E"/>
    <w:rsid w:val="0061083F"/>
    <w:rsid w:val="00611D2B"/>
    <w:rsid w:val="00624B4F"/>
    <w:rsid w:val="006330C7"/>
    <w:rsid w:val="006563F6"/>
    <w:rsid w:val="0066442A"/>
    <w:rsid w:val="00671C08"/>
    <w:rsid w:val="00684075"/>
    <w:rsid w:val="006900E4"/>
    <w:rsid w:val="007026F1"/>
    <w:rsid w:val="007333B5"/>
    <w:rsid w:val="0073367C"/>
    <w:rsid w:val="0073443F"/>
    <w:rsid w:val="007633AB"/>
    <w:rsid w:val="00776A1F"/>
    <w:rsid w:val="00777A88"/>
    <w:rsid w:val="0078069C"/>
    <w:rsid w:val="00782CE8"/>
    <w:rsid w:val="00790053"/>
    <w:rsid w:val="00793D92"/>
    <w:rsid w:val="007B5443"/>
    <w:rsid w:val="007C27CE"/>
    <w:rsid w:val="007E52E4"/>
    <w:rsid w:val="007F36CB"/>
    <w:rsid w:val="008152B6"/>
    <w:rsid w:val="00833C86"/>
    <w:rsid w:val="008346CE"/>
    <w:rsid w:val="008349D9"/>
    <w:rsid w:val="00861A27"/>
    <w:rsid w:val="0086229D"/>
    <w:rsid w:val="0087410A"/>
    <w:rsid w:val="00884C49"/>
    <w:rsid w:val="00894D00"/>
    <w:rsid w:val="008A20F7"/>
    <w:rsid w:val="008A77EA"/>
    <w:rsid w:val="008B6FBC"/>
    <w:rsid w:val="008F2323"/>
    <w:rsid w:val="00942D57"/>
    <w:rsid w:val="00947A37"/>
    <w:rsid w:val="00947F93"/>
    <w:rsid w:val="00953546"/>
    <w:rsid w:val="00972460"/>
    <w:rsid w:val="009B7D59"/>
    <w:rsid w:val="009D7FEA"/>
    <w:rsid w:val="00A02A12"/>
    <w:rsid w:val="00A11F13"/>
    <w:rsid w:val="00A221CA"/>
    <w:rsid w:val="00A2242D"/>
    <w:rsid w:val="00A2736F"/>
    <w:rsid w:val="00A37362"/>
    <w:rsid w:val="00A50072"/>
    <w:rsid w:val="00A7341C"/>
    <w:rsid w:val="00AD368C"/>
    <w:rsid w:val="00AE2F44"/>
    <w:rsid w:val="00AF0918"/>
    <w:rsid w:val="00B06117"/>
    <w:rsid w:val="00B0726B"/>
    <w:rsid w:val="00B07921"/>
    <w:rsid w:val="00B131DD"/>
    <w:rsid w:val="00B47588"/>
    <w:rsid w:val="00B520C7"/>
    <w:rsid w:val="00B61785"/>
    <w:rsid w:val="00B6534B"/>
    <w:rsid w:val="00B7248C"/>
    <w:rsid w:val="00B750B7"/>
    <w:rsid w:val="00B76D81"/>
    <w:rsid w:val="00B833C9"/>
    <w:rsid w:val="00B90B93"/>
    <w:rsid w:val="00BC4FD7"/>
    <w:rsid w:val="00C11793"/>
    <w:rsid w:val="00C13C03"/>
    <w:rsid w:val="00C22800"/>
    <w:rsid w:val="00C43E25"/>
    <w:rsid w:val="00C94555"/>
    <w:rsid w:val="00CB5302"/>
    <w:rsid w:val="00CD511F"/>
    <w:rsid w:val="00D408CC"/>
    <w:rsid w:val="00D53947"/>
    <w:rsid w:val="00D8137E"/>
    <w:rsid w:val="00DA30D8"/>
    <w:rsid w:val="00DA7BBC"/>
    <w:rsid w:val="00E660C6"/>
    <w:rsid w:val="00E732C7"/>
    <w:rsid w:val="00E81E8D"/>
    <w:rsid w:val="00ED13F1"/>
    <w:rsid w:val="00EE591B"/>
    <w:rsid w:val="00EE5A05"/>
    <w:rsid w:val="00EE66E4"/>
    <w:rsid w:val="00F12B7D"/>
    <w:rsid w:val="00F256A2"/>
    <w:rsid w:val="00F26581"/>
    <w:rsid w:val="00F64F7C"/>
    <w:rsid w:val="00F72B07"/>
    <w:rsid w:val="00FA18A7"/>
    <w:rsid w:val="00FB1E44"/>
    <w:rsid w:val="00FF4C92"/>
    <w:rsid w:val="075B2333"/>
    <w:rsid w:val="07A1EB54"/>
    <w:rsid w:val="0C1ABFB5"/>
    <w:rsid w:val="108D127F"/>
    <w:rsid w:val="2F3BC261"/>
    <w:rsid w:val="3BF11E46"/>
    <w:rsid w:val="404016F8"/>
    <w:rsid w:val="4B983C5E"/>
    <w:rsid w:val="4CBDAE75"/>
    <w:rsid w:val="4E5BC2CA"/>
    <w:rsid w:val="52ADEA71"/>
    <w:rsid w:val="584DC383"/>
    <w:rsid w:val="62787A92"/>
    <w:rsid w:val="7E7E7F9B"/>
  </w:rsids>
  <m:mathPr>
    <m:mathFont m:val="Cambria Math"/>
    <m:brkBin m:val="before"/>
    <m:brkBinSub m:val="--"/>
    <m:smallFrac m:val="0"/>
    <m:dispDef/>
    <m:lMargin m:val="0"/>
    <m:rMargin m:val="0"/>
    <m:defJc m:val="centerGroup"/>
    <m:wrapIndent m:val="1440"/>
    <m:intLim m:val="subSup"/>
    <m:naryLim m:val="undOvr"/>
  </m:mathPr>
  <w:themeFontLang w:val="en-AU"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545B7"/>
  <w15:chartTrackingRefBased/>
  <w15:docId w15:val="{4F71FE3D-CDAA-4596-8EDA-A866ABF5F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4F"/>
    <w:pPr>
      <w:spacing w:before="60" w:after="240" w:line="276" w:lineRule="auto"/>
    </w:pPr>
  </w:style>
  <w:style w:type="paragraph" w:styleId="Heading1">
    <w:name w:val="heading 1"/>
    <w:basedOn w:val="Normal"/>
    <w:next w:val="Normal"/>
    <w:link w:val="Heading1Char"/>
    <w:uiPriority w:val="9"/>
    <w:qFormat/>
    <w:rsid w:val="000F33BC"/>
    <w:pPr>
      <w:spacing w:after="580" w:line="240" w:lineRule="auto"/>
      <w:outlineLvl w:val="0"/>
    </w:pPr>
    <w:rPr>
      <w:rFonts w:asciiTheme="majorHAnsi" w:hAnsiTheme="majorHAnsi"/>
      <w:b/>
      <w:bCs/>
      <w:color w:val="593CFF" w:themeColor="accent1"/>
      <w:sz w:val="52"/>
      <w:szCs w:val="52"/>
    </w:rPr>
  </w:style>
  <w:style w:type="paragraph" w:styleId="Heading2">
    <w:name w:val="heading 2"/>
    <w:basedOn w:val="Normal"/>
    <w:next w:val="Normal"/>
    <w:link w:val="Heading2Char"/>
    <w:uiPriority w:val="9"/>
    <w:unhideWhenUsed/>
    <w:qFormat/>
    <w:rsid w:val="000F33BC"/>
    <w:pPr>
      <w:spacing w:after="320" w:line="240" w:lineRule="auto"/>
      <w:outlineLvl w:val="1"/>
    </w:pPr>
    <w:rPr>
      <w:color w:val="593CFF" w:themeColor="accent1"/>
      <w:sz w:val="32"/>
      <w:szCs w:val="32"/>
    </w:rPr>
  </w:style>
  <w:style w:type="paragraph" w:styleId="Heading3">
    <w:name w:val="heading 3"/>
    <w:basedOn w:val="TableText"/>
    <w:next w:val="Normal"/>
    <w:link w:val="Heading3Char"/>
    <w:uiPriority w:val="9"/>
    <w:unhideWhenUsed/>
    <w:qFormat/>
    <w:rsid w:val="005F76D8"/>
    <w:pPr>
      <w:spacing w:before="120"/>
      <w:outlineLvl w:val="2"/>
    </w:pPr>
    <w:rPr>
      <w:b/>
      <w:bCs/>
      <w:color w:val="732895" w:themeColor="background2" w:themeShade="80"/>
    </w:rPr>
  </w:style>
  <w:style w:type="paragraph" w:styleId="Heading4">
    <w:name w:val="heading 4"/>
    <w:basedOn w:val="Normal"/>
    <w:next w:val="Normal"/>
    <w:link w:val="Heading4Char"/>
    <w:uiPriority w:val="9"/>
    <w:semiHidden/>
    <w:unhideWhenUsed/>
    <w:qFormat/>
    <w:rsid w:val="00E732C7"/>
    <w:pPr>
      <w:keepNext/>
      <w:keepLines/>
      <w:spacing w:before="80" w:after="40"/>
      <w:outlineLvl w:val="3"/>
    </w:pPr>
    <w:rPr>
      <w:rFonts w:eastAsiaTheme="majorEastAsia" w:cstheme="majorBidi"/>
      <w:i/>
      <w:iCs/>
      <w:color w:val="2200EB" w:themeColor="accent1" w:themeShade="BF"/>
    </w:rPr>
  </w:style>
  <w:style w:type="paragraph" w:styleId="Heading5">
    <w:name w:val="heading 5"/>
    <w:basedOn w:val="Normal"/>
    <w:next w:val="Normal"/>
    <w:link w:val="Heading5Char"/>
    <w:uiPriority w:val="9"/>
    <w:semiHidden/>
    <w:unhideWhenUsed/>
    <w:qFormat/>
    <w:rsid w:val="00E732C7"/>
    <w:pPr>
      <w:keepNext/>
      <w:keepLines/>
      <w:spacing w:before="80" w:after="40"/>
      <w:outlineLvl w:val="4"/>
    </w:pPr>
    <w:rPr>
      <w:rFonts w:eastAsiaTheme="majorEastAsia" w:cstheme="majorBidi"/>
      <w:color w:val="2200EB" w:themeColor="accent1" w:themeShade="BF"/>
    </w:rPr>
  </w:style>
  <w:style w:type="paragraph" w:styleId="Heading6">
    <w:name w:val="heading 6"/>
    <w:basedOn w:val="Normal"/>
    <w:next w:val="Normal"/>
    <w:link w:val="Heading6Char"/>
    <w:uiPriority w:val="9"/>
    <w:semiHidden/>
    <w:unhideWhenUsed/>
    <w:qFormat/>
    <w:rsid w:val="00E73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BC"/>
    <w:rPr>
      <w:rFonts w:asciiTheme="majorHAnsi" w:hAnsiTheme="majorHAnsi"/>
      <w:b/>
      <w:bCs/>
      <w:color w:val="593CFF" w:themeColor="accent1"/>
      <w:sz w:val="52"/>
      <w:szCs w:val="52"/>
      <w:lang w:val="en-US"/>
    </w:rPr>
  </w:style>
  <w:style w:type="character" w:customStyle="1" w:styleId="Heading2Char">
    <w:name w:val="Heading 2 Char"/>
    <w:basedOn w:val="DefaultParagraphFont"/>
    <w:link w:val="Heading2"/>
    <w:uiPriority w:val="9"/>
    <w:rsid w:val="000F33BC"/>
    <w:rPr>
      <w:color w:val="593CFF" w:themeColor="accent1"/>
      <w:sz w:val="32"/>
      <w:szCs w:val="32"/>
      <w:lang w:val="en-US"/>
    </w:rPr>
  </w:style>
  <w:style w:type="character" w:customStyle="1" w:styleId="Heading3Char">
    <w:name w:val="Heading 3 Char"/>
    <w:basedOn w:val="DefaultParagraphFont"/>
    <w:link w:val="Heading3"/>
    <w:uiPriority w:val="9"/>
    <w:rsid w:val="005F76D8"/>
    <w:rPr>
      <w:rFonts w:eastAsia="Times New Roman" w:cstheme="minorHAnsi"/>
      <w:b/>
      <w:bCs/>
      <w:color w:val="732895" w:themeColor="background2" w:themeShade="80"/>
      <w:kern w:val="0"/>
      <w:sz w:val="20"/>
      <w:szCs w:val="20"/>
      <w:lang w:eastAsia="en-US"/>
      <w14:ligatures w14:val="none"/>
    </w:rPr>
  </w:style>
  <w:style w:type="character" w:customStyle="1" w:styleId="Heading4Char">
    <w:name w:val="Heading 4 Char"/>
    <w:basedOn w:val="DefaultParagraphFont"/>
    <w:link w:val="Heading4"/>
    <w:uiPriority w:val="9"/>
    <w:semiHidden/>
    <w:rsid w:val="00E732C7"/>
    <w:rPr>
      <w:rFonts w:eastAsiaTheme="majorEastAsia" w:cstheme="majorBidi"/>
      <w:i/>
      <w:iCs/>
      <w:color w:val="2200EB" w:themeColor="accent1" w:themeShade="BF"/>
    </w:rPr>
  </w:style>
  <w:style w:type="character" w:customStyle="1" w:styleId="Heading5Char">
    <w:name w:val="Heading 5 Char"/>
    <w:basedOn w:val="DefaultParagraphFont"/>
    <w:link w:val="Heading5"/>
    <w:uiPriority w:val="9"/>
    <w:semiHidden/>
    <w:rsid w:val="00E732C7"/>
    <w:rPr>
      <w:rFonts w:eastAsiaTheme="majorEastAsia" w:cstheme="majorBidi"/>
      <w:color w:val="2200EB" w:themeColor="accent1" w:themeShade="BF"/>
    </w:rPr>
  </w:style>
  <w:style w:type="character" w:customStyle="1" w:styleId="Heading6Char">
    <w:name w:val="Heading 6 Char"/>
    <w:basedOn w:val="DefaultParagraphFont"/>
    <w:link w:val="Heading6"/>
    <w:uiPriority w:val="9"/>
    <w:semiHidden/>
    <w:rsid w:val="00E73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2C7"/>
    <w:rPr>
      <w:rFonts w:eastAsiaTheme="majorEastAsia" w:cstheme="majorBidi"/>
      <w:color w:val="272727" w:themeColor="text1" w:themeTint="D8"/>
    </w:rPr>
  </w:style>
  <w:style w:type="paragraph" w:styleId="Title">
    <w:name w:val="Title"/>
    <w:basedOn w:val="Normal"/>
    <w:next w:val="Normal"/>
    <w:link w:val="TitleChar"/>
    <w:uiPriority w:val="10"/>
    <w:qFormat/>
    <w:rsid w:val="005F76D8"/>
    <w:pPr>
      <w:spacing w:before="240" w:line="204" w:lineRule="auto"/>
    </w:pPr>
    <w:rPr>
      <w:rFonts w:asciiTheme="majorHAnsi" w:hAnsiTheme="majorHAnsi"/>
      <w:b/>
      <w:bCs/>
      <w:color w:val="593CFF" w:themeColor="accent1"/>
      <w:sz w:val="40"/>
      <w:szCs w:val="40"/>
    </w:rPr>
  </w:style>
  <w:style w:type="character" w:customStyle="1" w:styleId="TitleChar">
    <w:name w:val="Title Char"/>
    <w:basedOn w:val="DefaultParagraphFont"/>
    <w:link w:val="Title"/>
    <w:uiPriority w:val="10"/>
    <w:rsid w:val="005F76D8"/>
    <w:rPr>
      <w:rFonts w:asciiTheme="majorHAnsi" w:hAnsiTheme="majorHAnsi"/>
      <w:b/>
      <w:bCs/>
      <w:color w:val="593CFF" w:themeColor="accent1"/>
      <w:sz w:val="40"/>
      <w:szCs w:val="40"/>
      <w:lang w:val="en-US"/>
    </w:rPr>
  </w:style>
  <w:style w:type="paragraph" w:styleId="Subtitle">
    <w:name w:val="Subtitle"/>
    <w:basedOn w:val="NoSpacing"/>
    <w:next w:val="Normal"/>
    <w:link w:val="SubtitleChar"/>
    <w:uiPriority w:val="11"/>
    <w:qFormat/>
    <w:rsid w:val="005F76D8"/>
    <w:pPr>
      <w:ind w:right="281"/>
      <w:jc w:val="right"/>
    </w:pPr>
    <w:rPr>
      <w:b/>
      <w:bCs/>
      <w:color w:val="593CFF" w:themeColor="accent1"/>
      <w:sz w:val="38"/>
      <w:szCs w:val="38"/>
    </w:rPr>
  </w:style>
  <w:style w:type="character" w:customStyle="1" w:styleId="SubtitleChar">
    <w:name w:val="Subtitle Char"/>
    <w:basedOn w:val="DefaultParagraphFont"/>
    <w:link w:val="Subtitle"/>
    <w:uiPriority w:val="11"/>
    <w:rsid w:val="005F76D8"/>
    <w:rPr>
      <w:b/>
      <w:bCs/>
      <w:color w:val="593CFF" w:themeColor="accent1"/>
      <w:sz w:val="38"/>
      <w:szCs w:val="38"/>
      <w:lang w:val="en-US"/>
    </w:rPr>
  </w:style>
  <w:style w:type="paragraph" w:styleId="Quote">
    <w:name w:val="Quote"/>
    <w:basedOn w:val="Normal"/>
    <w:next w:val="Normal"/>
    <w:link w:val="QuoteChar"/>
    <w:uiPriority w:val="29"/>
    <w:qFormat/>
    <w:rsid w:val="00E732C7"/>
    <w:pPr>
      <w:spacing w:before="160"/>
      <w:jc w:val="center"/>
    </w:pPr>
    <w:rPr>
      <w:i/>
      <w:iCs/>
      <w:color w:val="404040" w:themeColor="text1" w:themeTint="BF"/>
    </w:rPr>
  </w:style>
  <w:style w:type="character" w:customStyle="1" w:styleId="QuoteChar">
    <w:name w:val="Quote Char"/>
    <w:basedOn w:val="DefaultParagraphFont"/>
    <w:link w:val="Quote"/>
    <w:uiPriority w:val="29"/>
    <w:rsid w:val="00E732C7"/>
    <w:rPr>
      <w:i/>
      <w:iCs/>
      <w:color w:val="404040" w:themeColor="text1" w:themeTint="BF"/>
    </w:rPr>
  </w:style>
  <w:style w:type="paragraph" w:styleId="ListParagraph">
    <w:name w:val="List Paragraph"/>
    <w:basedOn w:val="Normal"/>
    <w:link w:val="ListParagraphChar"/>
    <w:uiPriority w:val="34"/>
    <w:rsid w:val="00E732C7"/>
    <w:pPr>
      <w:ind w:left="720"/>
      <w:contextualSpacing/>
    </w:pPr>
  </w:style>
  <w:style w:type="character" w:styleId="IntenseEmphasis">
    <w:name w:val="Intense Emphasis"/>
    <w:basedOn w:val="DefaultParagraphFont"/>
    <w:uiPriority w:val="21"/>
    <w:qFormat/>
    <w:rsid w:val="00E732C7"/>
    <w:rPr>
      <w:i/>
      <w:iCs/>
      <w:color w:val="2200EB" w:themeColor="accent1" w:themeShade="BF"/>
    </w:rPr>
  </w:style>
  <w:style w:type="paragraph" w:styleId="IntenseQuote">
    <w:name w:val="Intense Quote"/>
    <w:basedOn w:val="Normal"/>
    <w:next w:val="Normal"/>
    <w:link w:val="IntenseQuoteChar"/>
    <w:uiPriority w:val="30"/>
    <w:rsid w:val="00E732C7"/>
    <w:pPr>
      <w:pBdr>
        <w:top w:val="single" w:sz="4" w:space="10" w:color="2200EB" w:themeColor="accent1" w:themeShade="BF"/>
        <w:bottom w:val="single" w:sz="4" w:space="10" w:color="2200EB" w:themeColor="accent1" w:themeShade="BF"/>
      </w:pBdr>
      <w:spacing w:before="360"/>
      <w:ind w:left="864" w:right="864"/>
      <w:jc w:val="center"/>
    </w:pPr>
    <w:rPr>
      <w:i/>
      <w:iCs/>
      <w:color w:val="2200EB" w:themeColor="accent1" w:themeShade="BF"/>
    </w:rPr>
  </w:style>
  <w:style w:type="character" w:customStyle="1" w:styleId="IntenseQuoteChar">
    <w:name w:val="Intense Quote Char"/>
    <w:basedOn w:val="DefaultParagraphFont"/>
    <w:link w:val="IntenseQuote"/>
    <w:uiPriority w:val="30"/>
    <w:rsid w:val="00E732C7"/>
    <w:rPr>
      <w:i/>
      <w:iCs/>
      <w:color w:val="2200EB" w:themeColor="accent1" w:themeShade="BF"/>
    </w:rPr>
  </w:style>
  <w:style w:type="character" w:styleId="IntenseReference">
    <w:name w:val="Intense Reference"/>
    <w:basedOn w:val="DefaultParagraphFont"/>
    <w:uiPriority w:val="32"/>
    <w:rsid w:val="00E732C7"/>
    <w:rPr>
      <w:b/>
      <w:bCs/>
      <w:smallCaps/>
      <w:color w:val="2200EB" w:themeColor="accent1" w:themeShade="BF"/>
      <w:spacing w:val="5"/>
    </w:rPr>
  </w:style>
  <w:style w:type="paragraph" w:styleId="Header">
    <w:name w:val="header"/>
    <w:basedOn w:val="Normal"/>
    <w:link w:val="HeaderChar"/>
    <w:uiPriority w:val="99"/>
    <w:unhideWhenUsed/>
    <w:rsid w:val="00E73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2C7"/>
  </w:style>
  <w:style w:type="paragraph" w:styleId="Footer">
    <w:name w:val="footer"/>
    <w:basedOn w:val="Normal"/>
    <w:link w:val="FooterChar"/>
    <w:uiPriority w:val="99"/>
    <w:unhideWhenUsed/>
    <w:rsid w:val="00E73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2C7"/>
  </w:style>
  <w:style w:type="table" w:styleId="TableGrid">
    <w:name w:val="Table Grid"/>
    <w:basedOn w:val="TableNormal"/>
    <w:uiPriority w:val="39"/>
    <w:rsid w:val="00451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B6FB3"/>
    <w:pPr>
      <w:spacing w:after="0" w:line="240" w:lineRule="auto"/>
    </w:pPr>
    <w:rPr>
      <w:szCs w:val="22"/>
      <w:lang w:val="en-US"/>
    </w:rPr>
  </w:style>
  <w:style w:type="character" w:styleId="Hyperlink">
    <w:name w:val="Hyperlink"/>
    <w:basedOn w:val="DefaultParagraphFont"/>
    <w:uiPriority w:val="99"/>
    <w:unhideWhenUsed/>
    <w:rsid w:val="00E81E8D"/>
    <w:rPr>
      <w:color w:val="593CFF" w:themeColor="hyperlink"/>
      <w:u w:val="single"/>
    </w:rPr>
  </w:style>
  <w:style w:type="character" w:styleId="UnresolvedMention">
    <w:name w:val="Unresolved Mention"/>
    <w:basedOn w:val="DefaultParagraphFont"/>
    <w:uiPriority w:val="99"/>
    <w:semiHidden/>
    <w:unhideWhenUsed/>
    <w:rsid w:val="001142D9"/>
    <w:rPr>
      <w:color w:val="605E5C"/>
      <w:shd w:val="clear" w:color="auto" w:fill="E1DFDD"/>
    </w:rPr>
  </w:style>
  <w:style w:type="table" w:styleId="ListTable3-Accent1">
    <w:name w:val="List Table 3 Accent 1"/>
    <w:basedOn w:val="TableNormal"/>
    <w:uiPriority w:val="48"/>
    <w:rsid w:val="00B61785"/>
    <w:pPr>
      <w:spacing w:after="0" w:line="240" w:lineRule="auto"/>
    </w:pPr>
    <w:tblPr>
      <w:tblStyleRowBandSize w:val="1"/>
      <w:tblStyleColBandSize w:val="1"/>
      <w:tblBorders>
        <w:top w:val="single" w:sz="4" w:space="0" w:color="593CFF" w:themeColor="accent1"/>
        <w:left w:val="single" w:sz="4" w:space="0" w:color="593CFF" w:themeColor="accent1"/>
        <w:bottom w:val="single" w:sz="4" w:space="0" w:color="593CFF" w:themeColor="accent1"/>
        <w:right w:val="single" w:sz="4" w:space="0" w:color="593CFF" w:themeColor="accent1"/>
      </w:tblBorders>
    </w:tblPr>
    <w:tblStylePr w:type="firstRow">
      <w:rPr>
        <w:b/>
        <w:bCs/>
        <w:color w:val="FFFFFF" w:themeColor="background1"/>
      </w:rPr>
      <w:tblPr/>
      <w:tcPr>
        <w:shd w:val="clear" w:color="auto" w:fill="593CFF" w:themeFill="accent1"/>
      </w:tcPr>
    </w:tblStylePr>
    <w:tblStylePr w:type="lastRow">
      <w:rPr>
        <w:b/>
        <w:bCs/>
      </w:rPr>
      <w:tblPr/>
      <w:tcPr>
        <w:tcBorders>
          <w:top w:val="double" w:sz="4" w:space="0" w:color="593CF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3CFF" w:themeColor="accent1"/>
          <w:right w:val="single" w:sz="4" w:space="0" w:color="593CFF" w:themeColor="accent1"/>
        </w:tcBorders>
      </w:tcPr>
    </w:tblStylePr>
    <w:tblStylePr w:type="band1Horz">
      <w:tblPr/>
      <w:tcPr>
        <w:tcBorders>
          <w:top w:val="single" w:sz="4" w:space="0" w:color="593CFF" w:themeColor="accent1"/>
          <w:bottom w:val="single" w:sz="4" w:space="0" w:color="593CF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3CFF" w:themeColor="accent1"/>
          <w:left w:val="nil"/>
        </w:tcBorders>
      </w:tcPr>
    </w:tblStylePr>
    <w:tblStylePr w:type="swCell">
      <w:tblPr/>
      <w:tcPr>
        <w:tcBorders>
          <w:top w:val="double" w:sz="4" w:space="0" w:color="593CFF" w:themeColor="accent1"/>
          <w:right w:val="nil"/>
        </w:tcBorders>
      </w:tcPr>
    </w:tblStylePr>
  </w:style>
  <w:style w:type="paragraph" w:customStyle="1" w:styleId="BulletsLvl1">
    <w:name w:val="Bullets Lvl 1"/>
    <w:basedOn w:val="ListParagraph"/>
    <w:link w:val="BulletsLvl1Char"/>
    <w:qFormat/>
    <w:rsid w:val="009B7D59"/>
    <w:pPr>
      <w:numPr>
        <w:numId w:val="7"/>
      </w:numPr>
      <w:spacing w:after="60" w:line="240" w:lineRule="auto"/>
      <w:contextualSpacing w:val="0"/>
    </w:pPr>
    <w:rPr>
      <w:sz w:val="20"/>
      <w:szCs w:val="20"/>
    </w:rPr>
  </w:style>
  <w:style w:type="character" w:customStyle="1" w:styleId="ListParagraphChar">
    <w:name w:val="List Paragraph Char"/>
    <w:basedOn w:val="DefaultParagraphFont"/>
    <w:link w:val="ListParagraph"/>
    <w:uiPriority w:val="34"/>
    <w:rsid w:val="00C94555"/>
    <w:rPr>
      <w:lang w:val="en-US"/>
    </w:rPr>
  </w:style>
  <w:style w:type="character" w:customStyle="1" w:styleId="BulletsLvl1Char">
    <w:name w:val="Bullets Lvl 1 Char"/>
    <w:basedOn w:val="ListParagraphChar"/>
    <w:link w:val="BulletsLvl1"/>
    <w:rsid w:val="009B7D59"/>
    <w:rPr>
      <w:sz w:val="20"/>
      <w:szCs w:val="20"/>
      <w:lang w:val="en-US"/>
    </w:rPr>
  </w:style>
  <w:style w:type="paragraph" w:customStyle="1" w:styleId="BulletsLvl2">
    <w:name w:val="Bullets Lvl 2"/>
    <w:basedOn w:val="ListParagraph"/>
    <w:link w:val="BulletsLvl2Char"/>
    <w:qFormat/>
    <w:rsid w:val="0061083F"/>
    <w:pPr>
      <w:numPr>
        <w:ilvl w:val="1"/>
        <w:numId w:val="7"/>
      </w:numPr>
      <w:spacing w:after="60"/>
      <w:ind w:left="1154"/>
    </w:pPr>
  </w:style>
  <w:style w:type="character" w:customStyle="1" w:styleId="BulletsLvl2Char">
    <w:name w:val="Bullets Lvl 2 Char"/>
    <w:basedOn w:val="ListParagraphChar"/>
    <w:link w:val="BulletsLvl2"/>
    <w:rsid w:val="0061083F"/>
    <w:rPr>
      <w:lang w:val="en-US"/>
    </w:rPr>
  </w:style>
  <w:style w:type="paragraph" w:customStyle="1" w:styleId="BulletsLvl3">
    <w:name w:val="Bullets Lvl 3"/>
    <w:basedOn w:val="ListParagraph"/>
    <w:link w:val="BulletsLvl3Char"/>
    <w:qFormat/>
    <w:rsid w:val="0073367C"/>
    <w:pPr>
      <w:numPr>
        <w:ilvl w:val="2"/>
        <w:numId w:val="7"/>
      </w:numPr>
      <w:spacing w:after="60"/>
      <w:ind w:left="1664"/>
    </w:pPr>
  </w:style>
  <w:style w:type="character" w:customStyle="1" w:styleId="BulletsLvl3Char">
    <w:name w:val="Bullets Lvl 3 Char"/>
    <w:basedOn w:val="ListParagraphChar"/>
    <w:link w:val="BulletsLvl3"/>
    <w:rsid w:val="0073367C"/>
    <w:rPr>
      <w:lang w:val="en-US"/>
    </w:rPr>
  </w:style>
  <w:style w:type="paragraph" w:customStyle="1" w:styleId="PageFooter">
    <w:name w:val="Page Footer"/>
    <w:basedOn w:val="Normal"/>
    <w:link w:val="PageFooterChar"/>
    <w:qFormat/>
    <w:rsid w:val="00D8137E"/>
    <w:pPr>
      <w:jc w:val="right"/>
    </w:pPr>
    <w:rPr>
      <w:color w:val="593CFF" w:themeColor="accent1"/>
      <w:sz w:val="18"/>
      <w:szCs w:val="18"/>
    </w:rPr>
  </w:style>
  <w:style w:type="character" w:customStyle="1" w:styleId="PageFooterChar">
    <w:name w:val="Page Footer Char"/>
    <w:basedOn w:val="DefaultParagraphFont"/>
    <w:link w:val="PageFooter"/>
    <w:rsid w:val="00D8137E"/>
    <w:rPr>
      <w:color w:val="593CFF" w:themeColor="accent1"/>
      <w:sz w:val="18"/>
      <w:szCs w:val="18"/>
      <w:lang w:val="en-US"/>
    </w:rPr>
  </w:style>
  <w:style w:type="paragraph" w:customStyle="1" w:styleId="TableHeader">
    <w:name w:val="Table Header"/>
    <w:basedOn w:val="NoSpacing"/>
    <w:link w:val="TableHeaderChar"/>
    <w:rsid w:val="004815DE"/>
    <w:rPr>
      <w:color w:val="FFFFFF" w:themeColor="background1"/>
    </w:rPr>
  </w:style>
  <w:style w:type="character" w:customStyle="1" w:styleId="NoSpacingChar">
    <w:name w:val="No Spacing Char"/>
    <w:basedOn w:val="DefaultParagraphFont"/>
    <w:link w:val="NoSpacing"/>
    <w:uiPriority w:val="1"/>
    <w:rsid w:val="004815DE"/>
    <w:rPr>
      <w:szCs w:val="22"/>
      <w:lang w:val="en-US"/>
    </w:rPr>
  </w:style>
  <w:style w:type="character" w:customStyle="1" w:styleId="TableHeaderChar">
    <w:name w:val="Table Header Char"/>
    <w:basedOn w:val="NoSpacingChar"/>
    <w:link w:val="TableHeader"/>
    <w:rsid w:val="004815DE"/>
    <w:rPr>
      <w:color w:val="FFFFFF" w:themeColor="background1"/>
      <w:szCs w:val="22"/>
      <w:lang w:val="en-US"/>
    </w:rPr>
  </w:style>
  <w:style w:type="paragraph" w:customStyle="1" w:styleId="TableDarkShade">
    <w:name w:val="Table Dark Shade"/>
    <w:basedOn w:val="Normal"/>
    <w:link w:val="TableDarkShadeChar"/>
    <w:qFormat/>
    <w:rsid w:val="00CB5302"/>
    <w:pPr>
      <w:spacing w:before="0" w:after="0" w:line="240" w:lineRule="auto"/>
    </w:pPr>
    <w:rPr>
      <w:b/>
      <w:bCs/>
      <w:color w:val="FFFFFF" w:themeColor="background1"/>
    </w:rPr>
  </w:style>
  <w:style w:type="character" w:customStyle="1" w:styleId="TableDarkShadeChar">
    <w:name w:val="Table Dark Shade Char"/>
    <w:basedOn w:val="DefaultParagraphFont"/>
    <w:link w:val="TableDarkShade"/>
    <w:rsid w:val="00CB5302"/>
    <w:rPr>
      <w:b/>
      <w:bCs/>
      <w:color w:val="FFFFFF" w:themeColor="background1"/>
      <w:lang w:val="en-US"/>
    </w:rPr>
  </w:style>
  <w:style w:type="paragraph" w:customStyle="1" w:styleId="TableLightShade">
    <w:name w:val="Table Light Shade"/>
    <w:basedOn w:val="Normal"/>
    <w:link w:val="TableLightShadeChar"/>
    <w:qFormat/>
    <w:rsid w:val="00CB5302"/>
    <w:pPr>
      <w:spacing w:before="0" w:after="0" w:line="240" w:lineRule="auto"/>
    </w:pPr>
    <w:rPr>
      <w:rFonts w:eastAsia="Times New Roman" w:cstheme="minorHAnsi"/>
      <w:kern w:val="0"/>
      <w:sz w:val="22"/>
      <w:szCs w:val="22"/>
      <w:lang w:eastAsia="en-US"/>
      <w14:ligatures w14:val="none"/>
    </w:rPr>
  </w:style>
  <w:style w:type="character" w:customStyle="1" w:styleId="TableLightShadeChar">
    <w:name w:val="Table Light Shade Char"/>
    <w:basedOn w:val="DefaultParagraphFont"/>
    <w:link w:val="TableLightShade"/>
    <w:rsid w:val="00CB5302"/>
    <w:rPr>
      <w:rFonts w:eastAsia="Times New Roman" w:cstheme="minorHAnsi"/>
      <w:kern w:val="0"/>
      <w:sz w:val="22"/>
      <w:szCs w:val="22"/>
      <w:lang w:eastAsia="en-US"/>
      <w14:ligatures w14:val="none"/>
    </w:rPr>
  </w:style>
  <w:style w:type="paragraph" w:customStyle="1" w:styleId="TableMedShading">
    <w:name w:val="TableMedShading"/>
    <w:basedOn w:val="TableLightShade"/>
    <w:link w:val="TableMedShadingChar"/>
    <w:qFormat/>
    <w:rsid w:val="00CB5302"/>
  </w:style>
  <w:style w:type="character" w:customStyle="1" w:styleId="TableMedShadingChar">
    <w:name w:val="TableMedShading Char"/>
    <w:basedOn w:val="TableLightShadeChar"/>
    <w:link w:val="TableMedShading"/>
    <w:rsid w:val="00CB5302"/>
    <w:rPr>
      <w:rFonts w:eastAsia="Times New Roman" w:cstheme="minorHAnsi"/>
      <w:kern w:val="0"/>
      <w:sz w:val="22"/>
      <w:szCs w:val="22"/>
      <w:lang w:eastAsia="en-US"/>
      <w14:ligatures w14:val="none"/>
    </w:rPr>
  </w:style>
  <w:style w:type="paragraph" w:customStyle="1" w:styleId="TableText">
    <w:name w:val="TableText"/>
    <w:basedOn w:val="TableLightShade"/>
    <w:link w:val="TableTextChar"/>
    <w:qFormat/>
    <w:rsid w:val="005F76D8"/>
    <w:pPr>
      <w:spacing w:before="60" w:after="60"/>
    </w:pPr>
    <w:rPr>
      <w:sz w:val="20"/>
      <w:szCs w:val="20"/>
    </w:rPr>
  </w:style>
  <w:style w:type="character" w:customStyle="1" w:styleId="TableTextChar">
    <w:name w:val="TableText Char"/>
    <w:basedOn w:val="DefaultParagraphFont"/>
    <w:link w:val="TableText"/>
    <w:rsid w:val="005F76D8"/>
    <w:rPr>
      <w:rFonts w:eastAsia="Times New Roman" w:cstheme="minorHAnsi"/>
      <w:kern w:val="0"/>
      <w:sz w:val="20"/>
      <w:szCs w:val="20"/>
      <w:lang w:eastAsia="en-US"/>
      <w14:ligatures w14:val="none"/>
    </w:rPr>
  </w:style>
  <w:style w:type="paragraph" w:customStyle="1" w:styleId="Endspace">
    <w:name w:val="End space"/>
    <w:basedOn w:val="Normal"/>
    <w:link w:val="EndspaceChar"/>
    <w:qFormat/>
    <w:rsid w:val="00C13C03"/>
    <w:pPr>
      <w:spacing w:before="0" w:after="0"/>
    </w:pPr>
    <w:rPr>
      <w:sz w:val="2"/>
      <w:szCs w:val="2"/>
    </w:rPr>
  </w:style>
  <w:style w:type="character" w:customStyle="1" w:styleId="EndspaceChar">
    <w:name w:val="End space Char"/>
    <w:basedOn w:val="DefaultParagraphFont"/>
    <w:link w:val="Endspace"/>
    <w:rsid w:val="00C13C03"/>
    <w:rPr>
      <w:sz w:val="2"/>
      <w:szCs w:val="2"/>
      <w:lang w:val="en-US"/>
    </w:rPr>
  </w:style>
  <w:style w:type="paragraph" w:customStyle="1" w:styleId="1sttabletext">
    <w:name w:val="1sttabletext"/>
    <w:basedOn w:val="Normal"/>
    <w:link w:val="1sttabletextChar"/>
    <w:qFormat/>
    <w:rsid w:val="005F76D8"/>
    <w:pPr>
      <w:spacing w:after="60" w:line="240" w:lineRule="auto"/>
    </w:pPr>
    <w:rPr>
      <w:rFonts w:eastAsia="Times New Roman" w:cstheme="minorHAnsi"/>
      <w:kern w:val="0"/>
      <w:sz w:val="22"/>
      <w:szCs w:val="22"/>
      <w:lang w:eastAsia="en-US"/>
      <w14:ligatures w14:val="none"/>
    </w:rPr>
  </w:style>
  <w:style w:type="character" w:customStyle="1" w:styleId="1sttabletextChar">
    <w:name w:val="1sttabletext Char"/>
    <w:basedOn w:val="DefaultParagraphFont"/>
    <w:link w:val="1sttabletext"/>
    <w:rsid w:val="005F76D8"/>
    <w:rPr>
      <w:rFonts w:eastAsia="Times New Roman" w:cstheme="minorHAnsi"/>
      <w:kern w:val="0"/>
      <w:sz w:val="22"/>
      <w:szCs w:val="22"/>
      <w:lang w:val="en-US" w:eastAsia="en-US"/>
      <w14:ligatures w14:val="none"/>
    </w:rPr>
  </w:style>
  <w:style w:type="paragraph" w:customStyle="1" w:styleId="Numbering">
    <w:name w:val="Numbering"/>
    <w:basedOn w:val="BulletsLvl1"/>
    <w:link w:val="NumberingChar"/>
    <w:qFormat/>
    <w:rsid w:val="005F76D8"/>
    <w:pPr>
      <w:numPr>
        <w:numId w:val="8"/>
      </w:numPr>
      <w:ind w:left="360"/>
    </w:pPr>
  </w:style>
  <w:style w:type="character" w:customStyle="1" w:styleId="NumberingChar">
    <w:name w:val="Numbering Char"/>
    <w:basedOn w:val="BulletsLvl1Char"/>
    <w:link w:val="Numbering"/>
    <w:rsid w:val="005F76D8"/>
    <w:rPr>
      <w:sz w:val="20"/>
      <w:szCs w:val="20"/>
      <w:lang w:val="en-US"/>
    </w:rPr>
  </w:style>
  <w:style w:type="paragraph" w:styleId="Revision">
    <w:name w:val="Revision"/>
    <w:hidden/>
    <w:uiPriority w:val="99"/>
    <w:semiHidden/>
    <w:rsid w:val="009724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delaine.zillman\AppData\Local\Microsoft\Windows\INetCache\Content.Outlook\EJU8VBAE\00%20Current%20Position%20Description%20Template.dotx" TargetMode="External"/></Relationships>
</file>

<file path=word/theme/theme1.xml><?xml version="1.0" encoding="utf-8"?>
<a:theme xmlns:a="http://schemas.openxmlformats.org/drawingml/2006/main" name="Office Theme">
  <a:themeElements>
    <a:clrScheme name="CHL">
      <a:dk1>
        <a:sysClr val="windowText" lastClr="000000"/>
      </a:dk1>
      <a:lt1>
        <a:sysClr val="window" lastClr="FFFFFF"/>
      </a:lt1>
      <a:dk2>
        <a:srgbClr val="000000"/>
      </a:dk2>
      <a:lt2>
        <a:srgbClr val="CC98E3"/>
      </a:lt2>
      <a:accent1>
        <a:srgbClr val="593CFF"/>
      </a:accent1>
      <a:accent2>
        <a:srgbClr val="BA6EFF"/>
      </a:accent2>
      <a:accent3>
        <a:srgbClr val="C8EFFD"/>
      </a:accent3>
      <a:accent4>
        <a:srgbClr val="F6EFE5"/>
      </a:accent4>
      <a:accent5>
        <a:srgbClr val="2000D3"/>
      </a:accent5>
      <a:accent6>
        <a:srgbClr val="9999ED"/>
      </a:accent6>
      <a:hlink>
        <a:srgbClr val="593CFF"/>
      </a:hlink>
      <a:folHlink>
        <a:srgbClr val="9E2DD0"/>
      </a:folHlink>
    </a:clrScheme>
    <a:fontScheme name="Custom 7">
      <a:majorFont>
        <a:latin typeface="Century Gothic"/>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w="9525">
          <a:noFill/>
          <a:miter lim="800000"/>
          <a:headEnd/>
          <a:tailEnd/>
        </a:ln>
      </a:spPr>
      <a:bodyPr rot="0" vert="horz" wrap="square" lIns="0" tIns="0" rIns="0" bIns="0" anchor="t" anchorCtr="0">
        <a:spAutoFit/>
      </a:bodyPr>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A07C06B0214CB56243B9D19361B9" ma:contentTypeVersion="12" ma:contentTypeDescription="Create a new document." ma:contentTypeScope="" ma:versionID="11e5e63eac3c690a4c793933fc49c199">
  <xsd:schema xmlns:xsd="http://www.w3.org/2001/XMLSchema" xmlns:xs="http://www.w3.org/2001/XMLSchema" xmlns:p="http://schemas.microsoft.com/office/2006/metadata/properties" xmlns:ns2="f8b1cdd0-567a-4081-9d90-f4df11a5bc61" xmlns:ns3="beaef7f3-e04e-4154-955b-ad7816033644" targetNamespace="http://schemas.microsoft.com/office/2006/metadata/properties" ma:root="true" ma:fieldsID="0f140e55686f09771460373bb500d206" ns2:_="" ns3:_="">
    <xsd:import namespace="f8b1cdd0-567a-4081-9d90-f4df11a5bc61"/>
    <xsd:import namespace="beaef7f3-e04e-4154-955b-ad7816033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1cdd0-567a-4081-9d90-f4df11a5b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6aaa69-1140-4371-a5d0-d2d5b4e6595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ef7f3-e04e-4154-955b-ad781603364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666664-77ab-4f5d-b718-e29e61ece1f4}" ma:internalName="TaxCatchAll" ma:showField="CatchAllData" ma:web="beaef7f3-e04e-4154-955b-ad7816033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eaef7f3-e04e-4154-955b-ad7816033644" xsi:nil="true"/>
    <lcf76f155ced4ddcb4097134ff3c332f xmlns="f8b1cdd0-567a-4081-9d90-f4df11a5bc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050752-5ACA-4C82-80D4-BF84E6B7E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1cdd0-567a-4081-9d90-f4df11a5bc61"/>
    <ds:schemaRef ds:uri="beaef7f3-e04e-4154-955b-ad7816033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003704-9216-45BB-95FD-25A14DDDC6FB}">
  <ds:schemaRefs>
    <ds:schemaRef ds:uri="http://schemas.microsoft.com/sharepoint/v3/contenttype/forms"/>
  </ds:schemaRefs>
</ds:datastoreItem>
</file>

<file path=customXml/itemProps3.xml><?xml version="1.0" encoding="utf-8"?>
<ds:datastoreItem xmlns:ds="http://schemas.openxmlformats.org/officeDocument/2006/customXml" ds:itemID="{F86D64D4-54DF-4714-858C-6A04F2F5DD87}">
  <ds:schemaRefs>
    <ds:schemaRef ds:uri="http://schemas.openxmlformats.org/officeDocument/2006/bibliography"/>
  </ds:schemaRefs>
</ds:datastoreItem>
</file>

<file path=customXml/itemProps4.xml><?xml version="1.0" encoding="utf-8"?>
<ds:datastoreItem xmlns:ds="http://schemas.openxmlformats.org/officeDocument/2006/customXml" ds:itemID="{09B359E2-0820-498C-8B0E-4E68352EBE18}">
  <ds:schemaRefs>
    <ds:schemaRef ds:uri="http://schemas.microsoft.com/office/2006/metadata/properties"/>
    <ds:schemaRef ds:uri="http://schemas.microsoft.com/office/infopath/2007/PartnerControls"/>
    <ds:schemaRef ds:uri="beaef7f3-e04e-4154-955b-ad7816033644"/>
    <ds:schemaRef ds:uri="f8b1cdd0-567a-4081-9d90-f4df11a5bc61"/>
  </ds:schemaRefs>
</ds:datastoreItem>
</file>

<file path=docMetadata/LabelInfo.xml><?xml version="1.0" encoding="utf-8"?>
<clbl:labelList xmlns:clbl="http://schemas.microsoft.com/office/2020/mipLabelMetadata">
  <clbl:label id="{fde73626-6518-4c0e-9415-fbcaa5c997f5}" enabled="0" method="" siteId="{fde73626-6518-4c0e-9415-fbcaa5c997f5}" removed="1"/>
</clbl:labelList>
</file>

<file path=docProps/app.xml><?xml version="1.0" encoding="utf-8"?>
<Properties xmlns="http://schemas.openxmlformats.org/officeDocument/2006/extended-properties" xmlns:vt="http://schemas.openxmlformats.org/officeDocument/2006/docPropsVTypes">
  <Template>00 Current Position Description Template</Template>
  <TotalTime>0</TotalTime>
  <Pages>2</Pages>
  <Words>631</Words>
  <Characters>3831</Characters>
  <Application>Microsoft Office Word</Application>
  <DocSecurity>0</DocSecurity>
  <Lines>89</Lines>
  <Paragraphs>46</Paragraphs>
  <ScaleCrop>false</ScaleCrop>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Madelaine Zillman</dc:creator>
  <cp:keywords/>
  <dc:description/>
  <cp:lastModifiedBy>Nikki Prime</cp:lastModifiedBy>
  <cp:revision>2</cp:revision>
  <dcterms:created xsi:type="dcterms:W3CDTF">2026-11-04T04:13:00Z</dcterms:created>
  <dcterms:modified xsi:type="dcterms:W3CDTF">2026-11-04T04:13:00Z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0x0101002B02A07C06B0214CB56243B9D19361B9</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dlc_DocIdItemGuid">
    <vt:lpwstr>7351176c-7602-47f0-86de-6e30a3369d79</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Change Type">
    <vt:lpwstr/>
  </property>
  <property fmtid="{D5CDD505-2E9C-101B-9397-08002B2CF9AE}" pid="11" name="Review Status">
    <vt:lpwstr>61;#In Review|ecc985f6-3dcb-43d2-821d-e8ddbc30f4f1</vt:lpwstr>
  </property>
  <property fmtid="{D5CDD505-2E9C-101B-9397-08002B2CF9AE}" pid="12" name="Service Contract">
    <vt:lpwstr>47;#All|c23e6185-b5ec-47d1-9175-42f6ccc6ed9f</vt:lpwstr>
  </property>
  <property fmtid="{D5CDD505-2E9C-101B-9397-08002B2CF9AE}" pid="13" name="Type (Document)">
    <vt:lpwstr/>
  </property>
  <property fmtid="{D5CDD505-2E9C-101B-9397-08002B2CF9AE}" pid="14" name="Service Area">
    <vt:lpwstr>48;#All|06fc5c2e-db3a-480f-af2f-25a3ba31035e</vt:lpwstr>
  </property>
  <property fmtid="{D5CDD505-2E9C-101B-9397-08002B2CF9AE}" pid="15" name="External">
    <vt:lpwstr>45;#No|fed0d718-66c0-415a-a9c6-1307576dc17a</vt:lpwstr>
  </property>
  <property fmtid="{D5CDD505-2E9C-101B-9397-08002B2CF9AE}" pid="16" name="Type_x0020__x0028_Document_x0029_">
    <vt:lpwstr/>
  </property>
  <property fmtid="{D5CDD505-2E9C-101B-9397-08002B2CF9AE}" pid="17" name="Service_x0020_Area">
    <vt:lpwstr>48;#All|06fc5c2e-db3a-480f-af2f-25a3ba31035e</vt:lpwstr>
  </property>
  <property fmtid="{D5CDD505-2E9C-101B-9397-08002B2CF9AE}" pid="18" name="Standards">
    <vt:lpwstr/>
  </property>
  <property fmtid="{D5CDD505-2E9C-101B-9397-08002B2CF9AE}" pid="19" name="Service_x0020_Contract">
    <vt:lpwstr>47;#All|c23e6185-b5ec-47d1-9175-42f6ccc6ed9f</vt:lpwstr>
  </property>
  <property fmtid="{D5CDD505-2E9C-101B-9397-08002B2CF9AE}" pid="20" name="Needs_x0020_Review1">
    <vt:lpwstr>289;#No|a2ded0a1-7e01-4e7b-bdae-daeb35979913</vt:lpwstr>
  </property>
  <property fmtid="{D5CDD505-2E9C-101B-9397-08002B2CF9AE}" pid="21" name="Locality">
    <vt:lpwstr/>
  </property>
  <property fmtid="{D5CDD505-2E9C-101B-9397-08002B2CF9AE}" pid="22" name="Locality_x0020_Page1">
    <vt:lpwstr/>
  </property>
  <property fmtid="{D5CDD505-2E9C-101B-9397-08002B2CF9AE}" pid="23" name="Change_x0020_Type">
    <vt:lpwstr/>
  </property>
  <property fmtid="{D5CDD505-2E9C-101B-9397-08002B2CF9AE}" pid="24" name="Function">
    <vt:lpwstr/>
  </property>
  <property fmtid="{D5CDD505-2E9C-101B-9397-08002B2CF9AE}" pid="25" name="Review_x0020_Status">
    <vt:lpwstr>61;#In Review|ecc985f6-3dcb-43d2-821d-e8ddbc30f4f1</vt:lpwstr>
  </property>
  <property fmtid="{D5CDD505-2E9C-101B-9397-08002B2CF9AE}" pid="26" name="Needs Review1">
    <vt:lpwstr>289;#No|a2ded0a1-7e01-4e7b-bdae-daeb35979913</vt:lpwstr>
  </property>
  <property fmtid="{D5CDD505-2E9C-101B-9397-08002B2CF9AE}" pid="27" name="System">
    <vt:lpwstr/>
  </property>
  <property fmtid="{D5CDD505-2E9C-101B-9397-08002B2CF9AE}" pid="28" name="Locality Page1">
    <vt:lpwstr/>
  </property>
  <property fmtid="{D5CDD505-2E9C-101B-9397-08002B2CF9AE}" pid="29" name="Department_x002e_">
    <vt:lpwstr/>
  </property>
  <property fmtid="{D5CDD505-2E9C-101B-9397-08002B2CF9AE}" pid="30" name="Department.">
    <vt:lpwstr/>
  </property>
  <property fmtid="{D5CDD505-2E9C-101B-9397-08002B2CF9AE}" pid="31" name="Division0">
    <vt:lpwstr/>
  </property>
  <property fmtid="{D5CDD505-2E9C-101B-9397-08002B2CF9AE}" pid="32" name="WWCC">
    <vt:bool>true</vt:bool>
  </property>
  <property fmtid="{D5CDD505-2E9C-101B-9397-08002B2CF9AE}" pid="33" name="NDISScreening">
    <vt:bool>true</vt:bool>
  </property>
  <property fmtid="{D5CDD505-2E9C-101B-9397-08002B2CF9AE}" pid="34" name="MediaServiceImageTags">
    <vt:lpwstr/>
  </property>
</Properties>
</file>