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47700" w14:textId="66F2A630" w:rsidR="00B173FE" w:rsidRDefault="00441A40">
      <w:pPr>
        <w:pStyle w:val="Bodycopy"/>
      </w:pPr>
      <w:r>
        <w:rPr>
          <w:noProof/>
        </w:rPr>
        <w:drawing>
          <wp:anchor distT="0" distB="0" distL="114300" distR="114300" simplePos="0" relativeHeight="251668480" behindDoc="0" locked="0" layoutInCell="1" allowOverlap="1" wp14:anchorId="05DE7694" wp14:editId="2FA8DFC2">
            <wp:simplePos x="0" y="0"/>
            <wp:positionH relativeFrom="column">
              <wp:posOffset>-114935</wp:posOffset>
            </wp:positionH>
            <wp:positionV relativeFrom="paragraph">
              <wp:posOffset>41275</wp:posOffset>
            </wp:positionV>
            <wp:extent cx="4334510" cy="666750"/>
            <wp:effectExtent l="0" t="0" r="0" b="0"/>
            <wp:wrapSquare wrapText="bothSides"/>
            <wp:docPr id="658250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4510" cy="666750"/>
                    </a:xfrm>
                    <a:prstGeom prst="rect">
                      <a:avLst/>
                    </a:prstGeom>
                    <a:noFill/>
                  </pic:spPr>
                </pic:pic>
              </a:graphicData>
            </a:graphic>
          </wp:anchor>
        </w:drawing>
      </w:r>
      <w:r>
        <w:rPr>
          <w:noProof/>
          <w:kern w:val="3"/>
          <w:lang w:eastAsia="en-AU"/>
        </w:rPr>
        <w:drawing>
          <wp:anchor distT="0" distB="0" distL="114300" distR="114300" simplePos="0" relativeHeight="251659264" behindDoc="0" locked="0" layoutInCell="1" allowOverlap="1" wp14:anchorId="5D849ED9" wp14:editId="43CEC01A">
            <wp:simplePos x="0" y="0"/>
            <wp:positionH relativeFrom="column">
              <wp:posOffset>5257800</wp:posOffset>
            </wp:positionH>
            <wp:positionV relativeFrom="paragraph">
              <wp:posOffset>-314955</wp:posOffset>
            </wp:positionV>
            <wp:extent cx="647696" cy="1019043"/>
            <wp:effectExtent l="0" t="0" r="4" b="0"/>
            <wp:wrapNone/>
            <wp:docPr id="738558395" name="Picture 569969052" descr="A logo with a cross and a ribb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47696" cy="1019043"/>
                    </a:xfrm>
                    <a:prstGeom prst="rect">
                      <a:avLst/>
                    </a:prstGeom>
                    <a:noFill/>
                    <a:ln>
                      <a:noFill/>
                      <a:prstDash/>
                    </a:ln>
                  </pic:spPr>
                </pic:pic>
              </a:graphicData>
            </a:graphic>
          </wp:anchor>
        </w:drawing>
      </w:r>
      <w:r>
        <w:rPr>
          <w:noProof/>
          <w:color w:val="404040"/>
        </w:rPr>
        <w:drawing>
          <wp:anchor distT="0" distB="0" distL="114300" distR="114300" simplePos="0" relativeHeight="251658240" behindDoc="1" locked="0" layoutInCell="1" allowOverlap="1" wp14:anchorId="13725698" wp14:editId="6F66746D">
            <wp:simplePos x="0" y="0"/>
            <wp:positionH relativeFrom="column">
              <wp:posOffset>-972180</wp:posOffset>
            </wp:positionH>
            <wp:positionV relativeFrom="page">
              <wp:posOffset>-7616</wp:posOffset>
            </wp:positionV>
            <wp:extent cx="7599048" cy="1609087"/>
            <wp:effectExtent l="0" t="0" r="1902" b="0"/>
            <wp:wrapNone/>
            <wp:docPr id="2063254568" name="Picture 3" descr="Shap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7599048" cy="1609087"/>
                    </a:xfrm>
                    <a:prstGeom prst="rect">
                      <a:avLst/>
                    </a:prstGeom>
                    <a:noFill/>
                    <a:ln>
                      <a:noFill/>
                      <a:prstDash/>
                    </a:ln>
                  </pic:spPr>
                </pic:pic>
              </a:graphicData>
            </a:graphic>
          </wp:anchor>
        </w:drawing>
      </w:r>
    </w:p>
    <w:p w14:paraId="080623C1" w14:textId="77777777" w:rsidR="00B173FE" w:rsidRDefault="00B173FE">
      <w:pPr>
        <w:pStyle w:val="Bodycopy"/>
      </w:pPr>
    </w:p>
    <w:p w14:paraId="6E96540A" w14:textId="77777777" w:rsidR="00B173FE" w:rsidRDefault="00B173FE">
      <w:pPr>
        <w:pStyle w:val="Bodycopy"/>
      </w:pPr>
    </w:p>
    <w:p w14:paraId="1822F4ED" w14:textId="77777777" w:rsidR="00B173FE" w:rsidRDefault="00B173FE">
      <w:pPr>
        <w:pStyle w:val="Bodycopy"/>
      </w:pPr>
    </w:p>
    <w:p w14:paraId="101AF427" w14:textId="77777777" w:rsidR="00B173FE" w:rsidRDefault="00B173FE">
      <w:pPr>
        <w:pStyle w:val="Bodycopy"/>
      </w:pPr>
    </w:p>
    <w:tbl>
      <w:tblPr>
        <w:tblW w:w="9356" w:type="dxa"/>
        <w:tblCellMar>
          <w:left w:w="10" w:type="dxa"/>
          <w:right w:w="10" w:type="dxa"/>
        </w:tblCellMar>
        <w:tblLook w:val="04A0" w:firstRow="1" w:lastRow="0" w:firstColumn="1" w:lastColumn="0" w:noHBand="0" w:noVBand="1"/>
      </w:tblPr>
      <w:tblGrid>
        <w:gridCol w:w="2410"/>
        <w:gridCol w:w="6946"/>
      </w:tblGrid>
      <w:tr w:rsidR="00B173FE" w14:paraId="3A2E200E" w14:textId="77777777">
        <w:tc>
          <w:tcPr>
            <w:tcW w:w="2410" w:type="dxa"/>
            <w:tcMar>
              <w:top w:w="0" w:type="dxa"/>
              <w:left w:w="108" w:type="dxa"/>
              <w:bottom w:w="0" w:type="dxa"/>
              <w:right w:w="108" w:type="dxa"/>
            </w:tcMar>
            <w:vAlign w:val="center"/>
          </w:tcPr>
          <w:p w14:paraId="75153DA7" w14:textId="77777777" w:rsidR="00B173FE" w:rsidRDefault="009364AE">
            <w:pPr>
              <w:pStyle w:val="Bodycopy"/>
              <w:spacing w:after="60"/>
            </w:pPr>
            <w:r>
              <w:rPr>
                <w:rFonts w:ascii="The Mix Bold-" w:hAnsi="The Mix Bold-" w:cs="Arial"/>
                <w:b/>
                <w:bCs/>
                <w:color w:val="182441"/>
                <w:sz w:val="24"/>
              </w:rPr>
              <w:t>Position Title</w:t>
            </w:r>
          </w:p>
        </w:tc>
        <w:tc>
          <w:tcPr>
            <w:tcW w:w="6946" w:type="dxa"/>
            <w:tcMar>
              <w:top w:w="0" w:type="dxa"/>
              <w:left w:w="108" w:type="dxa"/>
              <w:bottom w:w="0" w:type="dxa"/>
              <w:right w:w="108" w:type="dxa"/>
            </w:tcMar>
            <w:vAlign w:val="center"/>
          </w:tcPr>
          <w:p w14:paraId="4AEB266E" w14:textId="77777777" w:rsidR="00B173FE" w:rsidRDefault="009364AE">
            <w:pPr>
              <w:pStyle w:val="Bodycopy"/>
              <w:spacing w:after="60" w:line="251" w:lineRule="auto"/>
            </w:pPr>
            <w:r>
              <w:rPr>
                <w:rStyle w:val="SubtleEmphasis"/>
                <w:i w:val="0"/>
                <w:iCs w:val="0"/>
                <w:color w:val="auto"/>
                <w:sz w:val="22"/>
                <w:szCs w:val="22"/>
              </w:rPr>
              <w:t>Careers Practitioner</w:t>
            </w:r>
          </w:p>
        </w:tc>
      </w:tr>
      <w:tr w:rsidR="00B173FE" w14:paraId="7E1B6C76" w14:textId="77777777">
        <w:tc>
          <w:tcPr>
            <w:tcW w:w="2410" w:type="dxa"/>
            <w:tcMar>
              <w:top w:w="0" w:type="dxa"/>
              <w:left w:w="108" w:type="dxa"/>
              <w:bottom w:w="0" w:type="dxa"/>
              <w:right w:w="108" w:type="dxa"/>
            </w:tcMar>
            <w:vAlign w:val="center"/>
          </w:tcPr>
          <w:p w14:paraId="1690879D" w14:textId="77777777" w:rsidR="00B173FE" w:rsidRDefault="009364AE">
            <w:pPr>
              <w:pStyle w:val="Bodycopy"/>
              <w:spacing w:after="60"/>
            </w:pPr>
            <w:r>
              <w:rPr>
                <w:rFonts w:ascii="The Mix Bold-" w:hAnsi="The Mix Bold-" w:cs="Arial"/>
                <w:b/>
                <w:bCs/>
                <w:color w:val="182441"/>
                <w:sz w:val="24"/>
              </w:rPr>
              <w:t>Classification</w:t>
            </w:r>
            <w:r>
              <w:rPr>
                <w:rFonts w:ascii="The Mix Bold-" w:hAnsi="The Mix Bold-" w:cs="Arial"/>
                <w:b/>
                <w:bCs/>
                <w:color w:val="182441"/>
                <w:sz w:val="24"/>
              </w:rPr>
              <w:tab/>
            </w:r>
          </w:p>
        </w:tc>
        <w:tc>
          <w:tcPr>
            <w:tcW w:w="6946" w:type="dxa"/>
            <w:tcMar>
              <w:top w:w="0" w:type="dxa"/>
              <w:left w:w="108" w:type="dxa"/>
              <w:bottom w:w="0" w:type="dxa"/>
              <w:right w:w="108" w:type="dxa"/>
            </w:tcMar>
            <w:vAlign w:val="center"/>
          </w:tcPr>
          <w:p w14:paraId="41AF534C" w14:textId="2F6B9603" w:rsidR="00B173FE" w:rsidRPr="00EA3ACA" w:rsidRDefault="00761469">
            <w:pPr>
              <w:pStyle w:val="Bodycopy"/>
              <w:spacing w:after="60" w:line="251" w:lineRule="auto"/>
              <w:rPr>
                <w:color w:val="000000" w:themeColor="text1"/>
              </w:rPr>
            </w:pPr>
            <w:r w:rsidRPr="00EA3ACA">
              <w:rPr>
                <w:color w:val="000000" w:themeColor="text1"/>
              </w:rPr>
              <w:t>ES</w:t>
            </w:r>
            <w:r w:rsidR="00070716" w:rsidRPr="00EA3ACA">
              <w:rPr>
                <w:color w:val="000000" w:themeColor="text1"/>
              </w:rPr>
              <w:t>O Band 3</w:t>
            </w:r>
            <w:r w:rsidR="0009458B" w:rsidRPr="00EA3ACA">
              <w:rPr>
                <w:color w:val="000000" w:themeColor="text1"/>
              </w:rPr>
              <w:t xml:space="preserve"> Category B</w:t>
            </w:r>
            <w:r w:rsidRPr="00EA3ACA">
              <w:rPr>
                <w:color w:val="000000" w:themeColor="text1"/>
              </w:rPr>
              <w:t xml:space="preserve"> </w:t>
            </w:r>
          </w:p>
        </w:tc>
      </w:tr>
      <w:tr w:rsidR="00B173FE" w14:paraId="42E16F7D" w14:textId="77777777">
        <w:tc>
          <w:tcPr>
            <w:tcW w:w="2410" w:type="dxa"/>
            <w:tcMar>
              <w:top w:w="0" w:type="dxa"/>
              <w:left w:w="108" w:type="dxa"/>
              <w:bottom w:w="0" w:type="dxa"/>
              <w:right w:w="108" w:type="dxa"/>
            </w:tcMar>
            <w:vAlign w:val="center"/>
          </w:tcPr>
          <w:p w14:paraId="7D1CF39C" w14:textId="77777777" w:rsidR="00B173FE" w:rsidRDefault="009364AE">
            <w:pPr>
              <w:pStyle w:val="Bodycopy"/>
              <w:spacing w:after="60"/>
            </w:pPr>
            <w:r>
              <w:rPr>
                <w:rFonts w:ascii="The Mix Bold-" w:hAnsi="The Mix Bold-" w:cs="Arial"/>
                <w:b/>
                <w:bCs/>
                <w:color w:val="182441"/>
                <w:sz w:val="24"/>
              </w:rPr>
              <w:t>Tenure</w:t>
            </w:r>
          </w:p>
        </w:tc>
        <w:tc>
          <w:tcPr>
            <w:tcW w:w="6946" w:type="dxa"/>
            <w:tcMar>
              <w:top w:w="0" w:type="dxa"/>
              <w:left w:w="108" w:type="dxa"/>
              <w:bottom w:w="0" w:type="dxa"/>
              <w:right w:w="108" w:type="dxa"/>
            </w:tcMar>
            <w:vAlign w:val="center"/>
          </w:tcPr>
          <w:p w14:paraId="5ABA948B" w14:textId="16819985" w:rsidR="00B173FE" w:rsidRPr="00EA3ACA" w:rsidRDefault="009364AE">
            <w:pPr>
              <w:pStyle w:val="Bodycopy"/>
              <w:spacing w:after="60" w:line="251" w:lineRule="auto"/>
              <w:rPr>
                <w:color w:val="000000" w:themeColor="text1"/>
              </w:rPr>
            </w:pPr>
            <w:r w:rsidRPr="00EA3ACA">
              <w:rPr>
                <w:color w:val="000000" w:themeColor="text1"/>
              </w:rPr>
              <w:t>Ongoing</w:t>
            </w:r>
            <w:r w:rsidR="00EE044A" w:rsidRPr="00EA3ACA">
              <w:rPr>
                <w:color w:val="000000" w:themeColor="text1"/>
              </w:rPr>
              <w:t xml:space="preserve"> .86 FTE</w:t>
            </w:r>
          </w:p>
        </w:tc>
      </w:tr>
      <w:tr w:rsidR="00B173FE" w14:paraId="0A568CC7" w14:textId="77777777">
        <w:tc>
          <w:tcPr>
            <w:tcW w:w="2410" w:type="dxa"/>
            <w:tcMar>
              <w:top w:w="0" w:type="dxa"/>
              <w:left w:w="108" w:type="dxa"/>
              <w:bottom w:w="0" w:type="dxa"/>
              <w:right w:w="108" w:type="dxa"/>
            </w:tcMar>
            <w:vAlign w:val="center"/>
          </w:tcPr>
          <w:p w14:paraId="794348E2" w14:textId="77777777" w:rsidR="00B173FE" w:rsidRDefault="009364AE">
            <w:pPr>
              <w:pStyle w:val="Bodycopy"/>
              <w:spacing w:after="60"/>
            </w:pPr>
            <w:r>
              <w:rPr>
                <w:rFonts w:ascii="The Mix Bold-" w:hAnsi="The Mix Bold-" w:cs="Arial"/>
                <w:b/>
                <w:bCs/>
                <w:color w:val="182441"/>
                <w:sz w:val="24"/>
              </w:rPr>
              <w:t>Reports to</w:t>
            </w:r>
          </w:p>
        </w:tc>
        <w:tc>
          <w:tcPr>
            <w:tcW w:w="6946" w:type="dxa"/>
            <w:tcMar>
              <w:top w:w="0" w:type="dxa"/>
              <w:left w:w="108" w:type="dxa"/>
              <w:bottom w:w="0" w:type="dxa"/>
              <w:right w:w="108" w:type="dxa"/>
            </w:tcMar>
            <w:vAlign w:val="center"/>
          </w:tcPr>
          <w:p w14:paraId="2550082E" w14:textId="77777777" w:rsidR="00B173FE" w:rsidRDefault="009364AE">
            <w:pPr>
              <w:pStyle w:val="Bodycopy"/>
              <w:spacing w:after="60" w:line="251" w:lineRule="auto"/>
            </w:pPr>
            <w:r>
              <w:rPr>
                <w:rStyle w:val="SubtleEmphasis"/>
                <w:i w:val="0"/>
                <w:iCs w:val="0"/>
                <w:color w:val="auto"/>
                <w:sz w:val="22"/>
                <w:szCs w:val="22"/>
              </w:rPr>
              <w:t>Head of Careers, Deputy Principal Learning and Teaching</w:t>
            </w:r>
          </w:p>
        </w:tc>
      </w:tr>
    </w:tbl>
    <w:p w14:paraId="35636D62" w14:textId="77777777" w:rsidR="00B173FE" w:rsidRDefault="00B173FE">
      <w:pPr>
        <w:pStyle w:val="Bodycopy"/>
        <w:spacing w:before="0" w:after="0"/>
      </w:pPr>
    </w:p>
    <w:p w14:paraId="42682031" w14:textId="77777777" w:rsidR="00B173FE" w:rsidRDefault="009364AE">
      <w:pPr>
        <w:spacing w:before="240"/>
      </w:pPr>
      <w:r>
        <w:rPr>
          <w:rFonts w:ascii="Arial" w:hAnsi="Arial" w:cs="Arial"/>
          <w:noProof/>
        </w:rPr>
        <mc:AlternateContent>
          <mc:Choice Requires="wps">
            <w:drawing>
              <wp:anchor distT="0" distB="0" distL="114300" distR="114300" simplePos="0" relativeHeight="251662336" behindDoc="0" locked="0" layoutInCell="1" allowOverlap="1" wp14:anchorId="14C066F3" wp14:editId="343A339F">
                <wp:simplePos x="0" y="0"/>
                <wp:positionH relativeFrom="margin">
                  <wp:posOffset>0</wp:posOffset>
                </wp:positionH>
                <wp:positionV relativeFrom="paragraph">
                  <wp:posOffset>-630</wp:posOffset>
                </wp:positionV>
                <wp:extent cx="5943600" cy="66678"/>
                <wp:effectExtent l="0" t="0" r="0" b="9522"/>
                <wp:wrapNone/>
                <wp:docPr id="1413049291" name="Rectangle 165528392"/>
                <wp:cNvGraphicFramePr/>
                <a:graphic xmlns:a="http://schemas.openxmlformats.org/drawingml/2006/main">
                  <a:graphicData uri="http://schemas.microsoft.com/office/word/2010/wordprocessingShape">
                    <wps:wsp>
                      <wps:cNvSpPr/>
                      <wps:spPr>
                        <a:xfrm>
                          <a:off x="0" y="0"/>
                          <a:ext cx="5943600" cy="66678"/>
                        </a:xfrm>
                        <a:prstGeom prst="rect">
                          <a:avLst/>
                        </a:prstGeom>
                        <a:solidFill>
                          <a:srgbClr val="182441"/>
                        </a:solidFill>
                        <a:ln cap="flat">
                          <a:noFill/>
                          <a:prstDash val="solid"/>
                        </a:ln>
                      </wps:spPr>
                      <wps:bodyPr lIns="0" tIns="0" rIns="0" bIns="0"/>
                    </wps:wsp>
                  </a:graphicData>
                </a:graphic>
              </wp:anchor>
            </w:drawing>
          </mc:Choice>
          <mc:Fallback>
            <w:pict>
              <v:rect w14:anchorId="1F5404BB" id="Rectangle 165528392" o:spid="_x0000_s1026" style="position:absolute;margin-left:0;margin-top:-.05pt;width:468pt;height:5.2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HvlQEAACkDAAAOAAAAZHJzL2Uyb0RvYy54bWysUk1v2zAMvQ/YfxB0X+xkqZcZcXpY0KHA&#10;sBVo+wMUWYoF6AukFif/fpTiJOt2G3ahSIl84nvk+v7oLDsoQBN8x+ezmjPlZeiN33f89eXhw4oz&#10;TML3wgavOn5SyO8379+tx9iqRRiC7RUwAvHYjrHjQ0qxrSqUg3ICZyEqT486gBOJQthXPYiR0J2t&#10;FnXdVGOAPkKQCpFut+dHvin4WiuZfmiNKjHbceotFQvF7rKtNmvR7kHEwcipDfEPXThhPH16hdqK&#10;JNhPMH9BOSMhYNBpJoOrgtZGqsKB2MzrP9g8DyKqwoXEwXiVCf8frPx+eI5PQDKMEVskN7M4anD5&#10;pP7YsYh1uoqljolJurz7vPzY1KSppLemaT6tspjVrTgCpq8qOJadjgPNokgkDt8wnVMvKfkvDNb0&#10;D8baEsB+98UCOwia23y1WC7nE/qbNOuZFLQ12ooztg8ZoQw1Y28FDmeMUjZBWE993uhmbxf60xMw&#10;++hJ27wnFwcuzm5ycuO5guZR2E67kwf+e1yybhu++QUAAP//AwBQSwMEFAAGAAgAAAAhAHlrEIPZ&#10;AAAABQEAAA8AAABkcnMvZG93bnJldi54bWxMj0FPwkAUhO8m/IfNI/EGrwXSaO2WEBKI3gS9eFu6&#10;z7ax+7bpLqX+e58nPU5mMvNNsZ1cp0YaQutZQ7pMQBFX3rZca3h/OyweQIVo2JrOM2n4pgDbcnZX&#10;mNz6G59oPMdaSQmH3GhoYuxzxFA15ExY+p5YvE8/OBNFDjXawdyk3HW4SpIMnWlZFhrT076h6ut8&#10;dRpCesiOmxMij88fa7snPL6+oNb382n3BCrSFP/C8Isv6FAK08Vf2QbVaZAjUcMiBSXm4zoTfZFU&#10;sgEsC/xPX/4AAAD//wMAUEsBAi0AFAAGAAgAAAAhALaDOJL+AAAA4QEAABMAAAAAAAAAAAAAAAAA&#10;AAAAAFtDb250ZW50X1R5cGVzXS54bWxQSwECLQAUAAYACAAAACEAOP0h/9YAAACUAQAACwAAAAAA&#10;AAAAAAAAAAAvAQAAX3JlbHMvLnJlbHNQSwECLQAUAAYACAAAACEAkpeh75UBAAApAwAADgAAAAAA&#10;AAAAAAAAAAAuAgAAZHJzL2Uyb0RvYy54bWxQSwECLQAUAAYACAAAACEAeWsQg9kAAAAFAQAADwAA&#10;AAAAAAAAAAAAAADvAwAAZHJzL2Rvd25yZXYueG1sUEsFBgAAAAAEAAQA8wAAAPUEAAAAAA==&#10;" fillcolor="#182441" stroked="f">
                <v:textbox inset="0,0,0,0"/>
                <w10:wrap anchorx="margin"/>
              </v:rect>
            </w:pict>
          </mc:Fallback>
        </mc:AlternateContent>
      </w:r>
      <w:r>
        <w:rPr>
          <w:rFonts w:ascii="The Mix Bold-" w:hAnsi="The Mix Bold-" w:cs="Arial"/>
          <w:b/>
          <w:bCs/>
          <w:color w:val="182441"/>
        </w:rPr>
        <w:t>About Penola Catholic College</w:t>
      </w:r>
    </w:p>
    <w:p w14:paraId="2FA7DE9B" w14:textId="77777777" w:rsidR="00B173FE" w:rsidRDefault="009364AE">
      <w:pPr>
        <w:spacing w:before="60" w:after="120" w:line="251" w:lineRule="auto"/>
        <w:rPr>
          <w:rFonts w:ascii="Arial" w:hAnsi="Arial" w:cs="Arial"/>
          <w:sz w:val="22"/>
          <w:szCs w:val="22"/>
        </w:rPr>
      </w:pPr>
      <w:r>
        <w:rPr>
          <w:rFonts w:ascii="Arial" w:hAnsi="Arial" w:cs="Arial"/>
          <w:sz w:val="22"/>
          <w:szCs w:val="22"/>
        </w:rPr>
        <w:t xml:space="preserve">Penola Catholic College is a co-educational college for students from years 7-12 with two campuses in the Northern suburbs of Melbourne. College campuses are situated in Glenroy, which caters for years 7 and 8, and the senior campus in Broadmeadows that features years 9 to 12 and a total college enrolment of approximately 1,400 students. </w:t>
      </w:r>
    </w:p>
    <w:p w14:paraId="56139BE0" w14:textId="77777777" w:rsidR="00B173FE" w:rsidRDefault="009364AE">
      <w:pPr>
        <w:spacing w:before="120" w:after="120" w:line="251" w:lineRule="auto"/>
        <w:rPr>
          <w:rFonts w:ascii="Arial" w:hAnsi="Arial" w:cs="Arial"/>
          <w:sz w:val="22"/>
          <w:szCs w:val="22"/>
        </w:rPr>
      </w:pPr>
      <w:r>
        <w:rPr>
          <w:rFonts w:ascii="Arial" w:hAnsi="Arial" w:cs="Arial"/>
          <w:sz w:val="22"/>
          <w:szCs w:val="22"/>
        </w:rPr>
        <w:t>Penola Catholic College is a community of students, parents and staff guided by the teachings of Jesus Christ and inspired by the example of Saint Mary of the Cross MacKillop. Enlightened by the Gospel values of Faith, Love, Hope and Compassion, we strive to provide a holistic education which meets the needs and develops the gifts of each student. As a community we recognise that this is best achieved in a welcoming environment with a commitment to justice, service and collaboration.</w:t>
      </w:r>
    </w:p>
    <w:p w14:paraId="494FC9B9" w14:textId="77777777" w:rsidR="00B173FE" w:rsidRDefault="009364AE">
      <w:pPr>
        <w:spacing w:before="240" w:after="60" w:line="251" w:lineRule="auto"/>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37DB2F35" wp14:editId="6EAED2ED">
                <wp:simplePos x="0" y="0"/>
                <wp:positionH relativeFrom="margin">
                  <wp:posOffset>0</wp:posOffset>
                </wp:positionH>
                <wp:positionV relativeFrom="paragraph">
                  <wp:posOffset>-630</wp:posOffset>
                </wp:positionV>
                <wp:extent cx="5943600" cy="66678"/>
                <wp:effectExtent l="0" t="0" r="0" b="9522"/>
                <wp:wrapNone/>
                <wp:docPr id="1713063693" name="Rectangle 4"/>
                <wp:cNvGraphicFramePr/>
                <a:graphic xmlns:a="http://schemas.openxmlformats.org/drawingml/2006/main">
                  <a:graphicData uri="http://schemas.microsoft.com/office/word/2010/wordprocessingShape">
                    <wps:wsp>
                      <wps:cNvSpPr/>
                      <wps:spPr>
                        <a:xfrm>
                          <a:off x="0" y="0"/>
                          <a:ext cx="5943600" cy="66678"/>
                        </a:xfrm>
                        <a:prstGeom prst="rect">
                          <a:avLst/>
                        </a:prstGeom>
                        <a:solidFill>
                          <a:srgbClr val="182441"/>
                        </a:solidFill>
                        <a:ln cap="flat">
                          <a:noFill/>
                          <a:prstDash val="solid"/>
                        </a:ln>
                      </wps:spPr>
                      <wps:bodyPr lIns="0" tIns="0" rIns="0" bIns="0"/>
                    </wps:wsp>
                  </a:graphicData>
                </a:graphic>
              </wp:anchor>
            </w:drawing>
          </mc:Choice>
          <mc:Fallback>
            <w:pict>
              <v:rect w14:anchorId="011BB9CE" id="Rectangle 4" o:spid="_x0000_s1026" style="position:absolute;margin-left:0;margin-top:-.05pt;width:468pt;height:5.2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HvlQEAACkDAAAOAAAAZHJzL2Uyb0RvYy54bWysUk1v2zAMvQ/YfxB0X+xkqZcZcXpY0KHA&#10;sBVo+wMUWYoF6AukFif/fpTiJOt2G3ahSIl84nvk+v7oLDsoQBN8x+ezmjPlZeiN33f89eXhw4oz&#10;TML3wgavOn5SyO8379+tx9iqRRiC7RUwAvHYjrHjQ0qxrSqUg3ICZyEqT486gBOJQthXPYiR0J2t&#10;FnXdVGOAPkKQCpFut+dHvin4WiuZfmiNKjHbceotFQvF7rKtNmvR7kHEwcipDfEPXThhPH16hdqK&#10;JNhPMH9BOSMhYNBpJoOrgtZGqsKB2MzrP9g8DyKqwoXEwXiVCf8frPx+eI5PQDKMEVskN7M4anD5&#10;pP7YsYh1uoqljolJurz7vPzY1KSppLemaT6tspjVrTgCpq8qOJadjgPNokgkDt8wnVMvKfkvDNb0&#10;D8baEsB+98UCOwia23y1WC7nE/qbNOuZFLQ12ooztg8ZoQw1Y28FDmeMUjZBWE993uhmbxf60xMw&#10;++hJ27wnFwcuzm5ycuO5guZR2E67kwf+e1yybhu++QUAAP//AwBQSwMEFAAGAAgAAAAhAHlrEIPZ&#10;AAAABQEAAA8AAABkcnMvZG93bnJldi54bWxMj0FPwkAUhO8m/IfNI/EGrwXSaO2WEBKI3gS9eFu6&#10;z7ax+7bpLqX+e58nPU5mMvNNsZ1cp0YaQutZQ7pMQBFX3rZca3h/OyweQIVo2JrOM2n4pgDbcnZX&#10;mNz6G59oPMdaSQmH3GhoYuxzxFA15ExY+p5YvE8/OBNFDjXawdyk3HW4SpIMnWlZFhrT076h6ut8&#10;dRpCesiOmxMij88fa7snPL6+oNb382n3BCrSFP/C8Isv6FAK08Vf2QbVaZAjUcMiBSXm4zoTfZFU&#10;sgEsC/xPX/4AAAD//wMAUEsBAi0AFAAGAAgAAAAhALaDOJL+AAAA4QEAABMAAAAAAAAAAAAAAAAA&#10;AAAAAFtDb250ZW50X1R5cGVzXS54bWxQSwECLQAUAAYACAAAACEAOP0h/9YAAACUAQAACwAAAAAA&#10;AAAAAAAAAAAvAQAAX3JlbHMvLnJlbHNQSwECLQAUAAYACAAAACEAkpeh75UBAAApAwAADgAAAAAA&#10;AAAAAAAAAAAuAgAAZHJzL2Uyb0RvYy54bWxQSwECLQAUAAYACAAAACEAeWsQg9kAAAAFAQAADwAA&#10;AAAAAAAAAAAAAADvAwAAZHJzL2Rvd25yZXYueG1sUEsFBgAAAAAEAAQA8wAAAPUEAAAAAA==&#10;" fillcolor="#182441" stroked="f">
                <v:textbox inset="0,0,0,0"/>
                <w10:wrap anchorx="margin"/>
              </v:rect>
            </w:pict>
          </mc:Fallback>
        </mc:AlternateContent>
      </w:r>
      <w:r>
        <w:rPr>
          <w:rFonts w:ascii="The Mix Bold-" w:hAnsi="The Mix Bold-" w:cs="Arial"/>
          <w:b/>
          <w:bCs/>
          <w:color w:val="182441"/>
        </w:rPr>
        <w:t>Position Objective</w:t>
      </w:r>
    </w:p>
    <w:p w14:paraId="14FAA6E3" w14:textId="77777777" w:rsidR="00B173FE" w:rsidRDefault="009364AE">
      <w:pPr>
        <w:spacing w:after="120" w:line="251" w:lineRule="auto"/>
        <w:jc w:val="both"/>
        <w:rPr>
          <w:rFonts w:ascii="Arial" w:hAnsi="Arial" w:cs="Arial"/>
          <w:sz w:val="22"/>
          <w:szCs w:val="22"/>
        </w:rPr>
      </w:pPr>
      <w:r>
        <w:rPr>
          <w:rFonts w:ascii="Arial" w:hAnsi="Arial" w:cs="Arial"/>
          <w:sz w:val="22"/>
          <w:szCs w:val="22"/>
        </w:rPr>
        <w:t xml:space="preserve">The Careers Practitioner is responsible for engaging students in explorations and dialogue about their pathway beyond school. The Careers Practitioner works closely with the Head of Careers to provide guidance and support to students, their families and staff </w:t>
      </w:r>
      <w:proofErr w:type="gramStart"/>
      <w:r>
        <w:rPr>
          <w:rFonts w:ascii="Arial" w:hAnsi="Arial" w:cs="Arial"/>
          <w:sz w:val="22"/>
          <w:szCs w:val="22"/>
        </w:rPr>
        <w:t>so as to</w:t>
      </w:r>
      <w:proofErr w:type="gramEnd"/>
      <w:r>
        <w:rPr>
          <w:rFonts w:ascii="Arial" w:hAnsi="Arial" w:cs="Arial"/>
          <w:sz w:val="22"/>
          <w:szCs w:val="22"/>
        </w:rPr>
        <w:t xml:space="preserve"> guide, educate, and empower secondary students to understand their strengths and interests and develop a positive </w:t>
      </w:r>
      <w:proofErr w:type="spellStart"/>
      <w:r>
        <w:rPr>
          <w:rFonts w:ascii="Arial" w:hAnsi="Arial" w:cs="Arial"/>
          <w:sz w:val="22"/>
          <w:szCs w:val="22"/>
        </w:rPr>
        <w:t>self concept</w:t>
      </w:r>
      <w:proofErr w:type="spellEnd"/>
      <w:r>
        <w:rPr>
          <w:rFonts w:ascii="Arial" w:hAnsi="Arial" w:cs="Arial"/>
          <w:sz w:val="22"/>
          <w:szCs w:val="22"/>
        </w:rPr>
        <w:t xml:space="preserve"> to maximise career opportunities.  Working collaboratively with other departments in the school, the Careers Practitioner assists students to explore diverse post-school options, and successfully transition into further education, training, or employment. The Careers Practitioner will be required to develop and maintain relationships with local networks, employers, training providers and educational institutions to maintain an appropriate professional knowledge base and identify relevant opportunities for students. The Careers Practitioner will work alongside the Head of Careers to assist Year 12 students after their VCE results have been issued and be available in mid-January to provide advice regarding tertiary pathway placements. </w:t>
      </w:r>
    </w:p>
    <w:p w14:paraId="6EE0FC6C" w14:textId="77777777" w:rsidR="00B173FE" w:rsidRDefault="009364AE">
      <w:pPr>
        <w:spacing w:before="240" w:after="60" w:line="251" w:lineRule="auto"/>
      </w:pPr>
      <w:r>
        <w:rPr>
          <w:rFonts w:ascii="The Mix Bold-" w:hAnsi="The Mix Bold-" w:cs="Arial"/>
          <w:b/>
          <w:bCs/>
          <w:noProof/>
          <w:color w:val="182441"/>
        </w:rPr>
        <mc:AlternateContent>
          <mc:Choice Requires="wps">
            <w:drawing>
              <wp:anchor distT="0" distB="0" distL="114300" distR="114300" simplePos="0" relativeHeight="251664384" behindDoc="0" locked="0" layoutInCell="1" allowOverlap="1" wp14:anchorId="43DEC3A9" wp14:editId="54050415">
                <wp:simplePos x="0" y="0"/>
                <wp:positionH relativeFrom="margin">
                  <wp:posOffset>0</wp:posOffset>
                </wp:positionH>
                <wp:positionV relativeFrom="paragraph">
                  <wp:posOffset>0</wp:posOffset>
                </wp:positionV>
                <wp:extent cx="5943600" cy="66678"/>
                <wp:effectExtent l="0" t="0" r="0" b="9522"/>
                <wp:wrapNone/>
                <wp:docPr id="1410006133" name="Rectangle 5"/>
                <wp:cNvGraphicFramePr/>
                <a:graphic xmlns:a="http://schemas.openxmlformats.org/drawingml/2006/main">
                  <a:graphicData uri="http://schemas.microsoft.com/office/word/2010/wordprocessingShape">
                    <wps:wsp>
                      <wps:cNvSpPr/>
                      <wps:spPr>
                        <a:xfrm>
                          <a:off x="0" y="0"/>
                          <a:ext cx="5943600" cy="66678"/>
                        </a:xfrm>
                        <a:prstGeom prst="rect">
                          <a:avLst/>
                        </a:prstGeom>
                        <a:solidFill>
                          <a:srgbClr val="182441"/>
                        </a:solidFill>
                        <a:ln cap="flat">
                          <a:noFill/>
                          <a:prstDash val="solid"/>
                        </a:ln>
                      </wps:spPr>
                      <wps:bodyPr lIns="0" tIns="0" rIns="0" bIns="0"/>
                    </wps:wsp>
                  </a:graphicData>
                </a:graphic>
              </wp:anchor>
            </w:drawing>
          </mc:Choice>
          <mc:Fallback>
            <w:pict>
              <v:rect w14:anchorId="738F095E" id="Rectangle 5" o:spid="_x0000_s1026" style="position:absolute;margin-left:0;margin-top:0;width:468pt;height:5.2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HvlQEAACkDAAAOAAAAZHJzL2Uyb0RvYy54bWysUk1v2zAMvQ/YfxB0X+xkqZcZcXpY0KHA&#10;sBVo+wMUWYoF6AukFif/fpTiJOt2G3ahSIl84nvk+v7oLDsoQBN8x+ezmjPlZeiN33f89eXhw4oz&#10;TML3wgavOn5SyO8379+tx9iqRRiC7RUwAvHYjrHjQ0qxrSqUg3ICZyEqT486gBOJQthXPYiR0J2t&#10;FnXdVGOAPkKQCpFut+dHvin4WiuZfmiNKjHbceotFQvF7rKtNmvR7kHEwcipDfEPXThhPH16hdqK&#10;JNhPMH9BOSMhYNBpJoOrgtZGqsKB2MzrP9g8DyKqwoXEwXiVCf8frPx+eI5PQDKMEVskN7M4anD5&#10;pP7YsYh1uoqljolJurz7vPzY1KSppLemaT6tspjVrTgCpq8qOJadjgPNokgkDt8wnVMvKfkvDNb0&#10;D8baEsB+98UCOwia23y1WC7nE/qbNOuZFLQ12ooztg8ZoQw1Y28FDmeMUjZBWE993uhmbxf60xMw&#10;++hJ27wnFwcuzm5ycuO5guZR2E67kwf+e1yybhu++QUAAP//AwBQSwMEFAAGAAgAAAAhAPXjZQjZ&#10;AAAABAEAAA8AAABkcnMvZG93bnJldi54bWxMj0FPwkAQhe8m/IfNkHCTKaCN1m4JIYHoTdCLt6U7&#10;to3d2aa7lPLvHb3oZZKX9/Lme/l6dK0aqA+NZw2LeQKKuPS24UrD+9vu9gFUiIataT2ThisFWBeT&#10;m9xk1l/4QMMxVkpKOGRGQx1jlyGGsiZnwtx3xOJ9+t6ZKLKv0PbmIuWuxWWSpOhMw/KhNh1tayq/&#10;jmenISx26f7ugMjD88fKbgn3ry+o9Ww6bp5ARRrjXxh+8AUdCmE6+TPboFoNMiT+XvEeV6nIk4SS&#10;e8Aix//wxTcAAAD//wMAUEsBAi0AFAAGAAgAAAAhALaDOJL+AAAA4QEAABMAAAAAAAAAAAAAAAAA&#10;AAAAAFtDb250ZW50X1R5cGVzXS54bWxQSwECLQAUAAYACAAAACEAOP0h/9YAAACUAQAACwAAAAAA&#10;AAAAAAAAAAAvAQAAX3JlbHMvLnJlbHNQSwECLQAUAAYACAAAACEAkpeh75UBAAApAwAADgAAAAAA&#10;AAAAAAAAAAAuAgAAZHJzL2Uyb0RvYy54bWxQSwECLQAUAAYACAAAACEA9eNlCNkAAAAEAQAADwAA&#10;AAAAAAAAAAAAAADvAwAAZHJzL2Rvd25yZXYueG1sUEsFBgAAAAAEAAQA8wAAAPUEAAAAAA==&#10;" fillcolor="#182441" stroked="f">
                <v:textbox inset="0,0,0,0"/>
                <w10:wrap anchorx="margin"/>
              </v:rect>
            </w:pict>
          </mc:Fallback>
        </mc:AlternateContent>
      </w:r>
      <w:r>
        <w:rPr>
          <w:rFonts w:ascii="The Mix Bold-" w:hAnsi="The Mix Bold-" w:cs="Arial"/>
          <w:b/>
          <w:bCs/>
          <w:color w:val="182441"/>
        </w:rPr>
        <w:t xml:space="preserve">Responsibilities and Accountabilities </w:t>
      </w:r>
    </w:p>
    <w:p w14:paraId="4840B0A6" w14:textId="77777777" w:rsidR="00B173FE" w:rsidRDefault="009364AE">
      <w:pPr>
        <w:pStyle w:val="ListParagraph"/>
        <w:numPr>
          <w:ilvl w:val="3"/>
          <w:numId w:val="1"/>
        </w:numPr>
        <w:spacing w:after="60" w:line="251" w:lineRule="auto"/>
        <w:rPr>
          <w:rFonts w:ascii="The Mix Bold-" w:hAnsi="The Mix Bold-" w:cs="Arial"/>
          <w:color w:val="182441"/>
        </w:rPr>
      </w:pPr>
      <w:r>
        <w:rPr>
          <w:rFonts w:ascii="The Mix Bold-" w:hAnsi="The Mix Bold-" w:cs="Arial"/>
          <w:color w:val="182441"/>
        </w:rPr>
        <w:t xml:space="preserve">With the Head of Careers, meet with identified and interested students to develop a Careers Pathway Plan or review and update their existing plan as required. </w:t>
      </w:r>
    </w:p>
    <w:p w14:paraId="74C59C0E" w14:textId="77777777" w:rsidR="00B173FE" w:rsidRDefault="009364AE">
      <w:pPr>
        <w:pStyle w:val="ListParagraph"/>
        <w:numPr>
          <w:ilvl w:val="0"/>
          <w:numId w:val="1"/>
        </w:numPr>
        <w:spacing w:after="60" w:line="251" w:lineRule="auto"/>
        <w:rPr>
          <w:rFonts w:ascii="The Mix Bold-" w:hAnsi="The Mix Bold-" w:cs="Arial"/>
          <w:color w:val="182441"/>
        </w:rPr>
      </w:pPr>
      <w:proofErr w:type="gramStart"/>
      <w:r>
        <w:rPr>
          <w:rFonts w:ascii="The Mix Bold-" w:hAnsi="The Mix Bold-" w:cs="Arial"/>
          <w:color w:val="182441"/>
        </w:rPr>
        <w:t>Provide assistance to</w:t>
      </w:r>
      <w:proofErr w:type="gramEnd"/>
      <w:r>
        <w:rPr>
          <w:rFonts w:ascii="The Mix Bold-" w:hAnsi="The Mix Bold-" w:cs="Arial"/>
          <w:color w:val="182441"/>
        </w:rPr>
        <w:t xml:space="preserve"> students (individual, small group, home group or year level presentations) to develop their knowledge and understanding of opportunities in educational training, and/or employment which align with interests and skills. </w:t>
      </w:r>
    </w:p>
    <w:p w14:paraId="5C00B76D"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Support the Head of Careers to ensure that student destinations are tracked both 6 months and 12 months after leaving school.</w:t>
      </w:r>
    </w:p>
    <w:p w14:paraId="2289B1A2"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Actively liaise with Year Level Co-ordinators, the wellbeing team and broader school leadership to work in a targeted way to support students at risk of leaving school.</w:t>
      </w:r>
    </w:p>
    <w:p w14:paraId="17704FF2"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lastRenderedPageBreak/>
        <w:t>Compliment and play an active part in existing school approaches to subject selection career guidance, work placement and VET selection.</w:t>
      </w:r>
    </w:p>
    <w:p w14:paraId="4AB7C451"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 xml:space="preserve">Support the Head of Careers in the organisation of Careers Week. </w:t>
      </w:r>
    </w:p>
    <w:p w14:paraId="06F32342"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 xml:space="preserve">Develop and maintain links with external organisations that promote and facilitate students and their </w:t>
      </w:r>
      <w:proofErr w:type="gramStart"/>
      <w:r>
        <w:rPr>
          <w:rFonts w:ascii="The Mix Bold-" w:hAnsi="The Mix Bold-" w:cs="Arial"/>
          <w:color w:val="182441"/>
        </w:rPr>
        <w:t>families</w:t>
      </w:r>
      <w:proofErr w:type="gramEnd"/>
      <w:r>
        <w:rPr>
          <w:rFonts w:ascii="The Mix Bold-" w:hAnsi="The Mix Bold-" w:cs="Arial"/>
          <w:color w:val="182441"/>
        </w:rPr>
        <w:t xml:space="preserve"> connectedness to the broader community, education or work.</w:t>
      </w:r>
    </w:p>
    <w:p w14:paraId="389C478F" w14:textId="77777777" w:rsidR="00B173FE" w:rsidRDefault="009364AE">
      <w:pPr>
        <w:pStyle w:val="ListParagraph"/>
        <w:numPr>
          <w:ilvl w:val="0"/>
          <w:numId w:val="1"/>
        </w:numPr>
        <w:rPr>
          <w:rFonts w:ascii="The Mix Bold-" w:hAnsi="The Mix Bold-" w:cs="Arial"/>
          <w:color w:val="182441"/>
        </w:rPr>
      </w:pPr>
      <w:r>
        <w:rPr>
          <w:rFonts w:ascii="The Mix Bold-" w:hAnsi="The Mix Bold-" w:cs="Arial"/>
          <w:color w:val="182441"/>
        </w:rPr>
        <w:t>Maintain accurate, current expertise in Senior Secondary Certificates, Vocational Education and Training (VET) certificates, and apprenticeship models</w:t>
      </w:r>
    </w:p>
    <w:p w14:paraId="5E7215B5"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 xml:space="preserve"> Support the Head of Careers to develop the Careers Curriculum across the College. </w:t>
      </w:r>
    </w:p>
    <w:p w14:paraId="59B7BC02"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Ensure Compass records are up to date and detailed as directed by the College.</w:t>
      </w:r>
    </w:p>
    <w:p w14:paraId="78B49135"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Provide regular updates about individual students to the Head of Careers.</w:t>
      </w:r>
    </w:p>
    <w:p w14:paraId="4233A174"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 xml:space="preserve">As required, support the Head of Careers in gathering relevant statistics and preparing reports. </w:t>
      </w:r>
    </w:p>
    <w:p w14:paraId="51C5BB14"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 xml:space="preserve"> Collectively reflect upon all data relevant to the Careers Department and use this analysis to inform and support the refinement of processes and procedures.</w:t>
      </w:r>
    </w:p>
    <w:p w14:paraId="29A6C33C"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Contribute to all documentation integral to the effective implementation of course counselling processes.</w:t>
      </w:r>
    </w:p>
    <w:p w14:paraId="7D9CADE2"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Provide support and present at information evenings for students, families and staff.</w:t>
      </w:r>
    </w:p>
    <w:p w14:paraId="7EC7B62D" w14:textId="77777777" w:rsidR="00B173FE" w:rsidRDefault="009364AE">
      <w:pPr>
        <w:pStyle w:val="ListParagraph"/>
        <w:numPr>
          <w:ilvl w:val="0"/>
          <w:numId w:val="1"/>
        </w:numPr>
        <w:spacing w:after="60" w:line="251" w:lineRule="auto"/>
        <w:rPr>
          <w:rFonts w:ascii="The Mix Bold-" w:hAnsi="The Mix Bold-" w:cs="Arial"/>
          <w:color w:val="182441"/>
        </w:rPr>
      </w:pPr>
      <w:r>
        <w:rPr>
          <w:rFonts w:ascii="The Mix Bold-" w:hAnsi="The Mix Bold-" w:cs="Arial"/>
          <w:color w:val="182441"/>
        </w:rPr>
        <w:t xml:space="preserve">Maintain electronic and hard copy career resources for students and staff. </w:t>
      </w:r>
    </w:p>
    <w:p w14:paraId="4EA4DEF2" w14:textId="77777777" w:rsidR="00B173FE" w:rsidRDefault="009364AE">
      <w:pPr>
        <w:pStyle w:val="ListParagraph"/>
        <w:numPr>
          <w:ilvl w:val="0"/>
          <w:numId w:val="1"/>
        </w:numPr>
        <w:spacing w:after="60" w:line="251" w:lineRule="auto"/>
      </w:pPr>
      <w:r>
        <w:rPr>
          <w:rFonts w:ascii="The Mix Bold-" w:hAnsi="The Mix Bold-" w:cs="Arial"/>
          <w:color w:val="182441"/>
        </w:rPr>
        <w:t>Other duties as required and are consistent with this award classification</w:t>
      </w:r>
      <w:r>
        <w:t xml:space="preserve"> </w:t>
      </w:r>
      <w:r>
        <w:rPr>
          <w:rFonts w:ascii="The Mix Bold-" w:hAnsi="The Mix Bold-" w:cs="Arial"/>
          <w:color w:val="182441"/>
        </w:rPr>
        <w:t>Principal or Principal’s nominee (</w:t>
      </w:r>
      <w:proofErr w:type="spellStart"/>
      <w:r>
        <w:rPr>
          <w:rFonts w:ascii="The Mix Bold-" w:hAnsi="The Mix Bold-" w:cs="Arial"/>
          <w:color w:val="182441"/>
        </w:rPr>
        <w:t>eg</w:t>
      </w:r>
      <w:proofErr w:type="spellEnd"/>
      <w:r>
        <w:rPr>
          <w:rFonts w:ascii="The Mix Bold-" w:hAnsi="The Mix Bold-" w:cs="Arial"/>
          <w:color w:val="182441"/>
        </w:rPr>
        <w:t xml:space="preserve"> Deputy Principal Head of Campus, Deputy Principal Learning and Teaching, Head of Campus and/or Business Manager).</w:t>
      </w:r>
    </w:p>
    <w:p w14:paraId="2609DAD5" w14:textId="77777777" w:rsidR="00B173FE" w:rsidRDefault="00B173FE">
      <w:pPr>
        <w:spacing w:before="240" w:after="60" w:line="251" w:lineRule="auto"/>
        <w:rPr>
          <w:rFonts w:ascii="The Mix Bold-" w:hAnsi="The Mix Bold-" w:cs="Arial"/>
          <w:b/>
          <w:bCs/>
          <w:color w:val="182441"/>
        </w:rPr>
      </w:pPr>
    </w:p>
    <w:p w14:paraId="631CECF3" w14:textId="77777777" w:rsidR="00B173FE" w:rsidRDefault="009364AE">
      <w:pPr>
        <w:spacing w:before="240" w:after="60" w:line="251" w:lineRule="auto"/>
      </w:pPr>
      <w:r>
        <w:rPr>
          <w:rFonts w:ascii="Arial" w:hAnsi="Arial" w:cs="Arial"/>
          <w:noProof/>
          <w:sz w:val="22"/>
          <w:szCs w:val="22"/>
        </w:rPr>
        <mc:AlternateContent>
          <mc:Choice Requires="wps">
            <w:drawing>
              <wp:anchor distT="0" distB="0" distL="114300" distR="114300" simplePos="0" relativeHeight="251665408" behindDoc="0" locked="0" layoutInCell="1" allowOverlap="1" wp14:anchorId="5F7A83BA" wp14:editId="7A1C5833">
                <wp:simplePos x="0" y="0"/>
                <wp:positionH relativeFrom="margin">
                  <wp:posOffset>0</wp:posOffset>
                </wp:positionH>
                <wp:positionV relativeFrom="paragraph">
                  <wp:posOffset>-630</wp:posOffset>
                </wp:positionV>
                <wp:extent cx="5943600" cy="66678"/>
                <wp:effectExtent l="0" t="0" r="0" b="9522"/>
                <wp:wrapNone/>
                <wp:docPr id="1860854281" name="Rectangle 6"/>
                <wp:cNvGraphicFramePr/>
                <a:graphic xmlns:a="http://schemas.openxmlformats.org/drawingml/2006/main">
                  <a:graphicData uri="http://schemas.microsoft.com/office/word/2010/wordprocessingShape">
                    <wps:wsp>
                      <wps:cNvSpPr/>
                      <wps:spPr>
                        <a:xfrm>
                          <a:off x="0" y="0"/>
                          <a:ext cx="5943600" cy="66678"/>
                        </a:xfrm>
                        <a:prstGeom prst="rect">
                          <a:avLst/>
                        </a:prstGeom>
                        <a:solidFill>
                          <a:srgbClr val="182441"/>
                        </a:solidFill>
                        <a:ln cap="flat">
                          <a:noFill/>
                          <a:prstDash val="solid"/>
                        </a:ln>
                      </wps:spPr>
                      <wps:bodyPr lIns="0" tIns="0" rIns="0" bIns="0"/>
                    </wps:wsp>
                  </a:graphicData>
                </a:graphic>
              </wp:anchor>
            </w:drawing>
          </mc:Choice>
          <mc:Fallback>
            <w:pict>
              <v:rect w14:anchorId="4285AE2B" id="Rectangle 6" o:spid="_x0000_s1026" style="position:absolute;margin-left:0;margin-top:-.05pt;width:468pt;height:5.2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HvlQEAACkDAAAOAAAAZHJzL2Uyb0RvYy54bWysUk1v2zAMvQ/YfxB0X+xkqZcZcXpY0KHA&#10;sBVo+wMUWYoF6AukFif/fpTiJOt2G3ahSIl84nvk+v7oLDsoQBN8x+ezmjPlZeiN33f89eXhw4oz&#10;TML3wgavOn5SyO8379+tx9iqRRiC7RUwAvHYjrHjQ0qxrSqUg3ICZyEqT486gBOJQthXPYiR0J2t&#10;FnXdVGOAPkKQCpFut+dHvin4WiuZfmiNKjHbceotFQvF7rKtNmvR7kHEwcipDfEPXThhPH16hdqK&#10;JNhPMH9BOSMhYNBpJoOrgtZGqsKB2MzrP9g8DyKqwoXEwXiVCf8frPx+eI5PQDKMEVskN7M4anD5&#10;pP7YsYh1uoqljolJurz7vPzY1KSppLemaT6tspjVrTgCpq8qOJadjgPNokgkDt8wnVMvKfkvDNb0&#10;D8baEsB+98UCOwia23y1WC7nE/qbNOuZFLQ12ooztg8ZoQw1Y28FDmeMUjZBWE993uhmbxf60xMw&#10;++hJ27wnFwcuzm5ycuO5guZR2E67kwf+e1yybhu++QUAAP//AwBQSwMEFAAGAAgAAAAhAHlrEIPZ&#10;AAAABQEAAA8AAABkcnMvZG93bnJldi54bWxMj0FPwkAUhO8m/IfNI/EGrwXSaO2WEBKI3gS9eFu6&#10;z7ax+7bpLqX+e58nPU5mMvNNsZ1cp0YaQutZQ7pMQBFX3rZca3h/OyweQIVo2JrOM2n4pgDbcnZX&#10;mNz6G59oPMdaSQmH3GhoYuxzxFA15ExY+p5YvE8/OBNFDjXawdyk3HW4SpIMnWlZFhrT076h6ut8&#10;dRpCesiOmxMij88fa7snPL6+oNb382n3BCrSFP/C8Isv6FAK08Vf2QbVaZAjUcMiBSXm4zoTfZFU&#10;sgEsC/xPX/4AAAD//wMAUEsBAi0AFAAGAAgAAAAhALaDOJL+AAAA4QEAABMAAAAAAAAAAAAAAAAA&#10;AAAAAFtDb250ZW50X1R5cGVzXS54bWxQSwECLQAUAAYACAAAACEAOP0h/9YAAACUAQAACwAAAAAA&#10;AAAAAAAAAAAvAQAAX3JlbHMvLnJlbHNQSwECLQAUAAYACAAAACEAkpeh75UBAAApAwAADgAAAAAA&#10;AAAAAAAAAAAuAgAAZHJzL2Uyb0RvYy54bWxQSwECLQAUAAYACAAAACEAeWsQg9kAAAAFAQAADwAA&#10;AAAAAAAAAAAAAADvAwAAZHJzL2Rvd25yZXYueG1sUEsFBgAAAAAEAAQA8wAAAPUEAAAAAA==&#10;" fillcolor="#182441" stroked="f">
                <v:textbox inset="0,0,0,0"/>
                <w10:wrap anchorx="margin"/>
              </v:rect>
            </w:pict>
          </mc:Fallback>
        </mc:AlternateContent>
      </w:r>
      <w:r>
        <w:rPr>
          <w:rFonts w:ascii="The Mix Bold-" w:hAnsi="The Mix Bold-" w:cs="Arial"/>
          <w:b/>
          <w:bCs/>
          <w:color w:val="182441"/>
        </w:rPr>
        <w:t>Experience and Qualifications</w:t>
      </w:r>
    </w:p>
    <w:p w14:paraId="67BB22BB" w14:textId="77777777" w:rsidR="00B173FE" w:rsidRDefault="009364AE">
      <w:pPr>
        <w:pStyle w:val="Bodycopy"/>
        <w:spacing w:after="60" w:line="251" w:lineRule="auto"/>
        <w:rPr>
          <w:rFonts w:ascii="The Mix Bold-" w:hAnsi="The Mix Bold-" w:cs="Arial"/>
          <w:b/>
          <w:bCs/>
          <w:i/>
          <w:iCs/>
          <w:color w:val="182441"/>
          <w:sz w:val="24"/>
        </w:rPr>
      </w:pPr>
      <w:r>
        <w:rPr>
          <w:rFonts w:ascii="The Mix Bold-" w:hAnsi="The Mix Bold-" w:cs="Arial"/>
          <w:b/>
          <w:bCs/>
          <w:i/>
          <w:iCs/>
          <w:color w:val="182441"/>
          <w:sz w:val="24"/>
        </w:rPr>
        <w:t>Commitment to Catholic Education</w:t>
      </w:r>
    </w:p>
    <w:p w14:paraId="113054D3" w14:textId="77777777" w:rsidR="00B173FE" w:rsidRDefault="009364AE">
      <w:pPr>
        <w:pStyle w:val="ListParagraph"/>
        <w:numPr>
          <w:ilvl w:val="0"/>
          <w:numId w:val="2"/>
        </w:numPr>
        <w:spacing w:after="160" w:line="251" w:lineRule="auto"/>
        <w:ind w:left="284" w:hanging="284"/>
        <w:rPr>
          <w:rFonts w:ascii="Arial" w:eastAsia="Arial" w:hAnsi="Arial" w:cs="Arial"/>
          <w:sz w:val="22"/>
          <w:szCs w:val="22"/>
        </w:rPr>
      </w:pPr>
      <w:r>
        <w:rPr>
          <w:rFonts w:ascii="Arial" w:eastAsia="Arial" w:hAnsi="Arial" w:cs="Arial"/>
          <w:sz w:val="22"/>
          <w:szCs w:val="22"/>
        </w:rPr>
        <w:t xml:space="preserve">A demonstrated understanding of the ethos of a Catholic school and its mission </w:t>
      </w:r>
    </w:p>
    <w:p w14:paraId="0632E3EB" w14:textId="77777777" w:rsidR="00B173FE" w:rsidRDefault="009364AE">
      <w:pPr>
        <w:pStyle w:val="ListParagraph"/>
        <w:numPr>
          <w:ilvl w:val="0"/>
          <w:numId w:val="2"/>
        </w:numPr>
        <w:spacing w:after="160" w:line="251" w:lineRule="auto"/>
        <w:ind w:left="284" w:hanging="284"/>
        <w:rPr>
          <w:rFonts w:ascii="Arial" w:eastAsia="Arial" w:hAnsi="Arial" w:cs="Arial"/>
          <w:sz w:val="22"/>
          <w:szCs w:val="22"/>
        </w:rPr>
      </w:pPr>
      <w:r>
        <w:rPr>
          <w:rFonts w:ascii="Arial" w:eastAsia="Arial" w:hAnsi="Arial" w:cs="Arial"/>
          <w:sz w:val="22"/>
          <w:szCs w:val="22"/>
        </w:rPr>
        <w:t xml:space="preserve">A demonstrated understanding of the Church’s teachings and the Catholic teacher’s role in the mission of the Church </w:t>
      </w:r>
    </w:p>
    <w:p w14:paraId="695E69DD" w14:textId="77777777" w:rsidR="00B173FE" w:rsidRDefault="009364AE">
      <w:pPr>
        <w:pStyle w:val="ListParagraph"/>
        <w:numPr>
          <w:ilvl w:val="0"/>
          <w:numId w:val="2"/>
        </w:numPr>
        <w:spacing w:after="160" w:line="251" w:lineRule="auto"/>
        <w:ind w:left="284" w:hanging="284"/>
        <w:rPr>
          <w:rFonts w:ascii="Arial" w:eastAsia="Arial" w:hAnsi="Arial" w:cs="Arial"/>
          <w:sz w:val="22"/>
          <w:szCs w:val="22"/>
        </w:rPr>
      </w:pPr>
      <w:r>
        <w:rPr>
          <w:rFonts w:ascii="Arial" w:eastAsia="Arial" w:hAnsi="Arial" w:cs="Arial"/>
          <w:sz w:val="22"/>
          <w:szCs w:val="22"/>
        </w:rPr>
        <w:t xml:space="preserve">A demonstrated capacity to instil in students a respect for each other in accordance with the teachings of Jesus Christ </w:t>
      </w:r>
    </w:p>
    <w:p w14:paraId="661025AA" w14:textId="77777777" w:rsidR="00B173FE" w:rsidRDefault="009364AE">
      <w:pPr>
        <w:pStyle w:val="Bodycopy"/>
        <w:spacing w:before="120" w:after="60" w:line="251" w:lineRule="auto"/>
        <w:rPr>
          <w:rFonts w:ascii="The Mix Bold-" w:hAnsi="The Mix Bold-" w:cs="Arial"/>
          <w:i/>
          <w:iCs/>
          <w:color w:val="182441"/>
          <w:sz w:val="24"/>
        </w:rPr>
      </w:pPr>
      <w:r>
        <w:rPr>
          <w:rFonts w:ascii="The Mix Bold-" w:hAnsi="The Mix Bold-" w:cs="Arial"/>
          <w:i/>
          <w:iCs/>
          <w:color w:val="182441"/>
          <w:sz w:val="24"/>
        </w:rPr>
        <w:t>Commitment to Child Safety</w:t>
      </w:r>
    </w:p>
    <w:p w14:paraId="1481D78F"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 xml:space="preserve">Experience working with children </w:t>
      </w:r>
    </w:p>
    <w:p w14:paraId="54373289" w14:textId="77777777" w:rsidR="00B173FE" w:rsidRDefault="009364AE">
      <w:pPr>
        <w:pStyle w:val="ListParagraph"/>
        <w:numPr>
          <w:ilvl w:val="0"/>
          <w:numId w:val="2"/>
        </w:numPr>
        <w:spacing w:before="120" w:after="120" w:line="251" w:lineRule="auto"/>
        <w:ind w:left="567" w:hanging="425"/>
        <w:rPr>
          <w:rFonts w:ascii="Arial" w:hAnsi="Arial" w:cs="Arial"/>
          <w:sz w:val="22"/>
          <w:szCs w:val="22"/>
        </w:rPr>
      </w:pPr>
      <w:r>
        <w:rPr>
          <w:rFonts w:ascii="Arial" w:hAnsi="Arial" w:cs="Arial"/>
          <w:sz w:val="22"/>
          <w:szCs w:val="22"/>
        </w:rPr>
        <w:t>A demonstrated understanding of child safety</w:t>
      </w:r>
    </w:p>
    <w:p w14:paraId="649A8457" w14:textId="77777777" w:rsidR="00B173FE" w:rsidRDefault="009364AE">
      <w:pPr>
        <w:pStyle w:val="ListParagraph"/>
        <w:numPr>
          <w:ilvl w:val="0"/>
          <w:numId w:val="2"/>
        </w:numPr>
        <w:spacing w:before="120" w:after="120" w:line="251" w:lineRule="auto"/>
        <w:ind w:left="567" w:hanging="425"/>
        <w:rPr>
          <w:rFonts w:ascii="Arial" w:hAnsi="Arial" w:cs="Arial"/>
          <w:sz w:val="22"/>
          <w:szCs w:val="22"/>
        </w:rPr>
      </w:pPr>
      <w:r>
        <w:rPr>
          <w:rFonts w:ascii="Arial" w:hAnsi="Arial" w:cs="Arial"/>
          <w:sz w:val="22"/>
          <w:szCs w:val="22"/>
        </w:rPr>
        <w:t>A demonstrated understanding of appropriate behaviours when engaging with children</w:t>
      </w:r>
    </w:p>
    <w:p w14:paraId="16D3DDE4" w14:textId="77777777" w:rsidR="00B173FE" w:rsidRDefault="009364AE">
      <w:pPr>
        <w:pStyle w:val="ListParagraph"/>
        <w:numPr>
          <w:ilvl w:val="0"/>
          <w:numId w:val="2"/>
        </w:numPr>
        <w:spacing w:before="120" w:after="120" w:line="251" w:lineRule="auto"/>
        <w:ind w:left="567" w:hanging="425"/>
        <w:rPr>
          <w:rFonts w:ascii="Arial" w:hAnsi="Arial" w:cs="Arial"/>
          <w:sz w:val="22"/>
          <w:szCs w:val="22"/>
        </w:rPr>
      </w:pPr>
      <w:r>
        <w:rPr>
          <w:rFonts w:ascii="Arial" w:hAnsi="Arial" w:cs="Arial"/>
          <w:sz w:val="22"/>
          <w:szCs w:val="22"/>
        </w:rPr>
        <w:t>Familiarity with legal obligations relating to child safety (e.g. mandatory reporting)</w:t>
      </w:r>
    </w:p>
    <w:p w14:paraId="58F436F6" w14:textId="77777777" w:rsidR="00B173FE" w:rsidRDefault="009364AE">
      <w:pPr>
        <w:pStyle w:val="ListParagraph"/>
        <w:numPr>
          <w:ilvl w:val="0"/>
          <w:numId w:val="2"/>
        </w:numPr>
        <w:spacing w:before="120" w:after="120" w:line="251" w:lineRule="auto"/>
        <w:ind w:left="567" w:hanging="425"/>
        <w:rPr>
          <w:rFonts w:ascii="Arial" w:hAnsi="Arial" w:cs="Arial"/>
          <w:sz w:val="22"/>
          <w:szCs w:val="22"/>
        </w:rPr>
      </w:pPr>
      <w:r>
        <w:rPr>
          <w:rFonts w:ascii="Arial" w:hAnsi="Arial" w:cs="Arial"/>
          <w:sz w:val="22"/>
          <w:szCs w:val="22"/>
        </w:rPr>
        <w:t>Be a suitable person to engage in child-connected work</w:t>
      </w:r>
    </w:p>
    <w:p w14:paraId="2BED71FB" w14:textId="77777777" w:rsidR="00B173FE" w:rsidRDefault="009364AE">
      <w:pPr>
        <w:pStyle w:val="Bodycopy"/>
        <w:spacing w:before="120" w:after="60" w:line="251" w:lineRule="auto"/>
        <w:rPr>
          <w:rFonts w:ascii="The Mix Bold-" w:hAnsi="The Mix Bold-" w:cs="Arial"/>
          <w:i/>
          <w:iCs/>
          <w:color w:val="182441"/>
          <w:sz w:val="24"/>
        </w:rPr>
      </w:pPr>
      <w:r>
        <w:rPr>
          <w:rFonts w:ascii="The Mix Bold-" w:hAnsi="The Mix Bold-" w:cs="Arial"/>
          <w:i/>
          <w:iCs/>
          <w:color w:val="182441"/>
          <w:sz w:val="24"/>
        </w:rPr>
        <w:t>Education and Experience</w:t>
      </w:r>
    </w:p>
    <w:p w14:paraId="4F3A7244" w14:textId="77777777" w:rsidR="00B173FE" w:rsidRDefault="009364AE">
      <w:pPr>
        <w:spacing w:before="120" w:after="60" w:line="251" w:lineRule="auto"/>
        <w:rPr>
          <w:rFonts w:ascii="Arial" w:eastAsia="MS Mincho" w:hAnsi="Arial" w:cs="Arial"/>
          <w:b/>
          <w:bCs/>
          <w:i/>
          <w:iCs/>
          <w:color w:val="182441"/>
          <w:sz w:val="22"/>
          <w:szCs w:val="22"/>
          <w:lang w:eastAsia="ja-JP"/>
        </w:rPr>
      </w:pPr>
      <w:r>
        <w:rPr>
          <w:rFonts w:ascii="Arial" w:eastAsia="MS Mincho" w:hAnsi="Arial" w:cs="Arial"/>
          <w:b/>
          <w:bCs/>
          <w:i/>
          <w:iCs/>
          <w:color w:val="182441"/>
          <w:sz w:val="22"/>
          <w:szCs w:val="22"/>
          <w:lang w:eastAsia="ja-JP"/>
        </w:rPr>
        <w:t>Essential</w:t>
      </w:r>
    </w:p>
    <w:p w14:paraId="103E6A81" w14:textId="77777777" w:rsidR="00B173FE" w:rsidRDefault="009364AE">
      <w:pPr>
        <w:spacing w:before="120" w:after="120" w:line="251" w:lineRule="auto"/>
      </w:pPr>
      <w:r>
        <w:t>Valid working clearance for working with children check and a satisfactory national police check.</w:t>
      </w:r>
    </w:p>
    <w:p w14:paraId="45889B7F" w14:textId="77777777" w:rsidR="00B173FE" w:rsidRDefault="009364AE">
      <w:pPr>
        <w:pStyle w:val="ListParagraph"/>
        <w:numPr>
          <w:ilvl w:val="0"/>
          <w:numId w:val="2"/>
        </w:numPr>
        <w:spacing w:before="120" w:after="120" w:line="251" w:lineRule="auto"/>
        <w:ind w:left="567" w:hanging="425"/>
      </w:pPr>
      <w:r>
        <w:rPr>
          <w:rFonts w:ascii="Arial" w:eastAsia="MS Mincho" w:hAnsi="Arial" w:cs="Arial"/>
          <w:color w:val="182441"/>
          <w:sz w:val="22"/>
          <w:szCs w:val="22"/>
          <w:lang w:eastAsia="ja-JP"/>
        </w:rPr>
        <w:t>Careers &amp; Vocational Expertise: Demonstrated knowledge of career development theories, tertiary admission rules, and alternative student pathways (e.g., VET, School-Based Apprenticeships/SBATs)</w:t>
      </w:r>
    </w:p>
    <w:p w14:paraId="24C23FAA" w14:textId="77777777" w:rsidR="00B173FE" w:rsidRDefault="009364AE">
      <w:pPr>
        <w:pStyle w:val="ListParagraph"/>
        <w:numPr>
          <w:ilvl w:val="0"/>
          <w:numId w:val="2"/>
        </w:numPr>
        <w:spacing w:before="120" w:after="120" w:line="251" w:lineRule="auto"/>
        <w:ind w:left="567" w:hanging="425"/>
      </w:pPr>
      <w:r>
        <w:rPr>
          <w:rFonts w:ascii="Arial" w:eastAsia="MS Mincho" w:hAnsi="Arial" w:cs="Arial"/>
          <w:color w:val="182441"/>
          <w:sz w:val="22"/>
          <w:szCs w:val="22"/>
          <w:lang w:eastAsia="ja-JP"/>
        </w:rPr>
        <w:t xml:space="preserve">Careers practitioner training/certification </w:t>
      </w:r>
    </w:p>
    <w:p w14:paraId="4B111F25" w14:textId="77777777" w:rsidR="00B173FE" w:rsidRDefault="00B173FE">
      <w:pPr>
        <w:spacing w:before="120" w:after="120" w:line="251" w:lineRule="auto"/>
        <w:rPr>
          <w:rFonts w:ascii="Arial" w:eastAsia="MS Mincho" w:hAnsi="Arial" w:cs="Arial"/>
          <w:color w:val="182441"/>
          <w:sz w:val="22"/>
          <w:szCs w:val="22"/>
          <w:lang w:eastAsia="ja-JP"/>
        </w:rPr>
      </w:pPr>
    </w:p>
    <w:p w14:paraId="6AE4A5BB" w14:textId="77777777" w:rsidR="00B173FE" w:rsidRDefault="00B173FE">
      <w:pPr>
        <w:spacing w:before="120" w:after="120" w:line="251" w:lineRule="auto"/>
        <w:rPr>
          <w:rFonts w:ascii="Arial" w:eastAsia="MS Mincho" w:hAnsi="Arial" w:cs="Arial"/>
          <w:color w:val="182441"/>
          <w:sz w:val="22"/>
          <w:szCs w:val="22"/>
          <w:lang w:eastAsia="ja-JP"/>
        </w:rPr>
      </w:pPr>
    </w:p>
    <w:p w14:paraId="60B6E839" w14:textId="77777777" w:rsidR="00B173FE" w:rsidRDefault="009364AE">
      <w:pPr>
        <w:spacing w:before="120" w:after="120" w:line="251" w:lineRule="auto"/>
      </w:pPr>
      <w:r>
        <w:rPr>
          <w:rFonts w:ascii="Arial" w:eastAsia="MS Mincho" w:hAnsi="Arial" w:cs="Arial"/>
          <w:b/>
          <w:bCs/>
          <w:i/>
          <w:iCs/>
          <w:color w:val="182441"/>
          <w:sz w:val="22"/>
          <w:szCs w:val="22"/>
          <w:lang w:eastAsia="ja-JP"/>
        </w:rPr>
        <w:t>Desirable</w:t>
      </w:r>
    </w:p>
    <w:p w14:paraId="63F7C51F" w14:textId="77777777" w:rsidR="00B173FE" w:rsidRDefault="00B173FE">
      <w:pPr>
        <w:pStyle w:val="ListParagraph"/>
        <w:spacing w:before="120" w:after="120" w:line="251" w:lineRule="auto"/>
        <w:ind w:left="567"/>
        <w:rPr>
          <w:rFonts w:ascii="Arial" w:hAnsi="Arial" w:cs="Arial"/>
          <w:sz w:val="22"/>
          <w:szCs w:val="22"/>
        </w:rPr>
      </w:pPr>
    </w:p>
    <w:p w14:paraId="33521E1D" w14:textId="77777777" w:rsidR="00B173FE" w:rsidRDefault="009364AE">
      <w:pPr>
        <w:spacing w:before="120" w:after="120" w:line="251" w:lineRule="auto"/>
        <w:rPr>
          <w:rFonts w:ascii="The Mix Bold-" w:hAnsi="The Mix Bold-" w:cs="Arial"/>
          <w:i/>
          <w:iCs/>
          <w:color w:val="182441"/>
        </w:rPr>
      </w:pPr>
      <w:r>
        <w:rPr>
          <w:rFonts w:ascii="The Mix Bold-" w:hAnsi="The Mix Bold-" w:cs="Arial"/>
          <w:i/>
          <w:iCs/>
          <w:color w:val="182441"/>
        </w:rPr>
        <w:t>Skills / Attributes</w:t>
      </w:r>
    </w:p>
    <w:p w14:paraId="705A0EEE" w14:textId="77777777" w:rsidR="00B173FE" w:rsidRDefault="009364AE">
      <w:pPr>
        <w:pStyle w:val="ListParagraph"/>
        <w:numPr>
          <w:ilvl w:val="0"/>
          <w:numId w:val="2"/>
        </w:numPr>
        <w:spacing w:after="120" w:line="251" w:lineRule="auto"/>
        <w:ind w:left="567" w:hanging="425"/>
      </w:pPr>
      <w:r>
        <w:rPr>
          <w:rFonts w:ascii="Arial" w:eastAsia="MS Mincho" w:hAnsi="Arial" w:cs="Arial"/>
          <w:color w:val="182441"/>
          <w:sz w:val="22"/>
          <w:szCs w:val="22"/>
          <w:lang w:eastAsia="ja-JP"/>
        </w:rPr>
        <w:t xml:space="preserve">Ability to work well within multidisciplinary educational teams, aligning careers advice with school and student wellbeing. </w:t>
      </w:r>
    </w:p>
    <w:p w14:paraId="49FBBCD7"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Good oral and written communication skills, including ability to communicate with students, families and the school community</w:t>
      </w:r>
    </w:p>
    <w:p w14:paraId="59887206"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 xml:space="preserve">Self-motivation </w:t>
      </w:r>
    </w:p>
    <w:p w14:paraId="628B3BED"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 xml:space="preserve">Ability and willingness to accept policy directives </w:t>
      </w:r>
    </w:p>
    <w:p w14:paraId="1286D495"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Maturity</w:t>
      </w:r>
    </w:p>
    <w:p w14:paraId="599617AB" w14:textId="77777777" w:rsidR="00B173FE" w:rsidRDefault="009364AE">
      <w:pPr>
        <w:pStyle w:val="ListParagraph"/>
        <w:numPr>
          <w:ilvl w:val="0"/>
          <w:numId w:val="2"/>
        </w:numPr>
        <w:spacing w:after="120" w:line="251" w:lineRule="auto"/>
        <w:ind w:left="567" w:hanging="425"/>
      </w:pPr>
      <w:r>
        <w:rPr>
          <w:rFonts w:ascii="Arial" w:eastAsia="MS Mincho" w:hAnsi="Arial" w:cs="Arial"/>
          <w:color w:val="182441"/>
          <w:sz w:val="22"/>
          <w:szCs w:val="22"/>
          <w:lang w:eastAsia="ja-JP"/>
        </w:rPr>
        <w:t>Strong organizational ability to maintain electronic records.</w:t>
      </w:r>
    </w:p>
    <w:p w14:paraId="6E16D628" w14:textId="77777777" w:rsidR="00B173FE" w:rsidRDefault="009364AE">
      <w:pPr>
        <w:pStyle w:val="Bodycopy"/>
        <w:spacing w:before="120" w:after="60" w:line="251" w:lineRule="auto"/>
        <w:rPr>
          <w:rFonts w:ascii="The Mix Bold-" w:hAnsi="The Mix Bold-" w:cs="Arial"/>
          <w:i/>
          <w:iCs/>
          <w:color w:val="182441"/>
          <w:sz w:val="24"/>
        </w:rPr>
      </w:pPr>
      <w:r>
        <w:rPr>
          <w:rFonts w:ascii="The Mix Bold-" w:hAnsi="The Mix Bold-" w:cs="Arial"/>
          <w:i/>
          <w:iCs/>
          <w:color w:val="182441"/>
          <w:sz w:val="24"/>
        </w:rPr>
        <w:t>Technical Expertise</w:t>
      </w:r>
    </w:p>
    <w:p w14:paraId="7D22B0F7"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 xml:space="preserve">Demonstrated ability to promote, plan and implement a career plan. </w:t>
      </w:r>
    </w:p>
    <w:p w14:paraId="36EBFE6C"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 xml:space="preserve">Highly developed administrative and management skills. </w:t>
      </w:r>
    </w:p>
    <w:p w14:paraId="168C5778"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 xml:space="preserve">Experience working with students of diverse learning needs and cultural backgrounds </w:t>
      </w:r>
      <w:proofErr w:type="gramStart"/>
      <w:r>
        <w:rPr>
          <w:rFonts w:ascii="Arial" w:hAnsi="Arial" w:cs="Arial"/>
          <w:sz w:val="22"/>
          <w:szCs w:val="22"/>
        </w:rPr>
        <w:t>including  EAL</w:t>
      </w:r>
      <w:proofErr w:type="gramEnd"/>
      <w:r>
        <w:rPr>
          <w:rFonts w:ascii="Arial" w:hAnsi="Arial" w:cs="Arial"/>
          <w:sz w:val="22"/>
          <w:szCs w:val="22"/>
        </w:rPr>
        <w:t>, refugee, Aboriginal or Torres Strait Islander and/or CALD students.</w:t>
      </w:r>
    </w:p>
    <w:p w14:paraId="21044F18"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Strong organisational and time management skills with an ability to prioritise tasks, meet prescribed deadlines and concurrently manage and competing tasks.</w:t>
      </w:r>
    </w:p>
    <w:p w14:paraId="3D5AFD8C"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Demonstrated highly developed interpersonal and communication skills and the ability to liaise and communicate with people at all levels and from varying backgrounds.</w:t>
      </w:r>
    </w:p>
    <w:p w14:paraId="66BDB5AE"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 xml:space="preserve">Ability to work closely and demonstrate empathy with students and parent/guardians while maintaining the professional role of a </w:t>
      </w:r>
      <w:proofErr w:type="gramStart"/>
      <w:r>
        <w:rPr>
          <w:rFonts w:ascii="Arial" w:hAnsi="Arial" w:cs="Arial"/>
          <w:sz w:val="22"/>
          <w:szCs w:val="22"/>
        </w:rPr>
        <w:t>careers</w:t>
      </w:r>
      <w:proofErr w:type="gramEnd"/>
      <w:r>
        <w:rPr>
          <w:rFonts w:ascii="Arial" w:hAnsi="Arial" w:cs="Arial"/>
          <w:sz w:val="22"/>
          <w:szCs w:val="22"/>
        </w:rPr>
        <w:t xml:space="preserve"> practitioner. </w:t>
      </w:r>
    </w:p>
    <w:p w14:paraId="16EFBB8A"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Ability to work independently and effectively in the face of changing priorities, deadlines and pressures.</w:t>
      </w:r>
    </w:p>
    <w:p w14:paraId="05FA631F" w14:textId="77777777" w:rsidR="00B173FE" w:rsidRDefault="009364AE">
      <w:pPr>
        <w:pStyle w:val="ListParagraph"/>
        <w:numPr>
          <w:ilvl w:val="0"/>
          <w:numId w:val="2"/>
        </w:numPr>
        <w:spacing w:after="120" w:line="251" w:lineRule="auto"/>
        <w:ind w:left="567" w:hanging="425"/>
        <w:rPr>
          <w:rFonts w:ascii="Arial" w:hAnsi="Arial" w:cs="Arial"/>
          <w:sz w:val="22"/>
          <w:szCs w:val="22"/>
        </w:rPr>
      </w:pPr>
      <w:r>
        <w:rPr>
          <w:rFonts w:ascii="Arial" w:hAnsi="Arial" w:cs="Arial"/>
          <w:sz w:val="22"/>
          <w:szCs w:val="22"/>
        </w:rPr>
        <w:t xml:space="preserve">Ability to advise and liaise with a wide range of stakeholders including the school community, the wider community and education training bodies. </w:t>
      </w:r>
    </w:p>
    <w:p w14:paraId="71B94266" w14:textId="77777777" w:rsidR="00B173FE" w:rsidRDefault="009364AE">
      <w:pPr>
        <w:spacing w:before="240" w:after="120" w:line="251" w:lineRule="auto"/>
      </w:pPr>
      <w:r>
        <w:rPr>
          <w:rFonts w:ascii="Arial" w:hAnsi="Arial" w:cs="Arial"/>
          <w:noProof/>
          <w:sz w:val="22"/>
          <w:szCs w:val="22"/>
        </w:rPr>
        <mc:AlternateContent>
          <mc:Choice Requires="wps">
            <w:drawing>
              <wp:anchor distT="0" distB="0" distL="114300" distR="114300" simplePos="0" relativeHeight="251666432" behindDoc="0" locked="0" layoutInCell="1" allowOverlap="1" wp14:anchorId="2C70905E" wp14:editId="755F3917">
                <wp:simplePos x="0" y="0"/>
                <wp:positionH relativeFrom="margin">
                  <wp:align>left</wp:align>
                </wp:positionH>
                <wp:positionV relativeFrom="paragraph">
                  <wp:posOffset>229230</wp:posOffset>
                </wp:positionV>
                <wp:extent cx="5943600" cy="66678"/>
                <wp:effectExtent l="0" t="0" r="0" b="9522"/>
                <wp:wrapNone/>
                <wp:docPr id="1137668314" name="Rectangle 7"/>
                <wp:cNvGraphicFramePr/>
                <a:graphic xmlns:a="http://schemas.openxmlformats.org/drawingml/2006/main">
                  <a:graphicData uri="http://schemas.microsoft.com/office/word/2010/wordprocessingShape">
                    <wps:wsp>
                      <wps:cNvSpPr/>
                      <wps:spPr>
                        <a:xfrm>
                          <a:off x="0" y="0"/>
                          <a:ext cx="5943600" cy="66678"/>
                        </a:xfrm>
                        <a:prstGeom prst="rect">
                          <a:avLst/>
                        </a:prstGeom>
                        <a:solidFill>
                          <a:srgbClr val="182441"/>
                        </a:solidFill>
                        <a:ln cap="flat">
                          <a:noFill/>
                          <a:prstDash val="solid"/>
                        </a:ln>
                      </wps:spPr>
                      <wps:bodyPr lIns="0" tIns="0" rIns="0" bIns="0"/>
                    </wps:wsp>
                  </a:graphicData>
                </a:graphic>
              </wp:anchor>
            </w:drawing>
          </mc:Choice>
          <mc:Fallback>
            <w:pict>
              <v:rect w14:anchorId="60E9D751" id="Rectangle 7" o:spid="_x0000_s1026" style="position:absolute;margin-left:0;margin-top:18.05pt;width:468pt;height:5.25pt;z-index:2516664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HvlQEAACkDAAAOAAAAZHJzL2Uyb0RvYy54bWysUk1v2zAMvQ/YfxB0X+xkqZcZcXpY0KHA&#10;sBVo+wMUWYoF6AukFif/fpTiJOt2G3ahSIl84nvk+v7oLDsoQBN8x+ezmjPlZeiN33f89eXhw4oz&#10;TML3wgavOn5SyO8379+tx9iqRRiC7RUwAvHYjrHjQ0qxrSqUg3ICZyEqT486gBOJQthXPYiR0J2t&#10;FnXdVGOAPkKQCpFut+dHvin4WiuZfmiNKjHbceotFQvF7rKtNmvR7kHEwcipDfEPXThhPH16hdqK&#10;JNhPMH9BOSMhYNBpJoOrgtZGqsKB2MzrP9g8DyKqwoXEwXiVCf8frPx+eI5PQDKMEVskN7M4anD5&#10;pP7YsYh1uoqljolJurz7vPzY1KSppLemaT6tspjVrTgCpq8qOJadjgPNokgkDt8wnVMvKfkvDNb0&#10;D8baEsB+98UCOwia23y1WC7nE/qbNOuZFLQ12ooztg8ZoQw1Y28FDmeMUjZBWE993uhmbxf60xMw&#10;++hJ27wnFwcuzm5ycuO5guZR2E67kwf+e1yybhu++QUAAP//AwBQSwMEFAAGAAgAAAAhADQmToLa&#10;AAAABgEAAA8AAABkcnMvZG93bnJldi54bWxMj8FOwzAQRO9I/IO1SNzoJqSyIHRToUqt4EZbLtzc&#10;eEki4nUUu2n4e8wJjjszmnm7Ws+uVxOPofNCkC8yUCy1t500BO/H7d0DqBCNWNN7YYJvDrCurq9W&#10;prT+InueDrFRqURCaQjaGIcSMdQtOxMWfmBJ3qcfnYnpHBu0o7mkctfjfZZpdKaTtNCagTct11+H&#10;syMI+VbvlntEmV4+Crth3L29ItHtzfz8BCryHP/C8Iuf0KFKTCd/FhtUT5AeiQSFzkEl97HQSTgR&#10;LLUGrFb4H7/6AQAA//8DAFBLAQItABQABgAIAAAAIQC2gziS/gAAAOEBAAATAAAAAAAAAAAAAAAA&#10;AAAAAABbQ29udGVudF9UeXBlc10ueG1sUEsBAi0AFAAGAAgAAAAhADj9If/WAAAAlAEAAAsAAAAA&#10;AAAAAAAAAAAALwEAAF9yZWxzLy5yZWxzUEsBAi0AFAAGAAgAAAAhAJKXoe+VAQAAKQMAAA4AAAAA&#10;AAAAAAAAAAAALgIAAGRycy9lMm9Eb2MueG1sUEsBAi0AFAAGAAgAAAAhADQmToLaAAAABgEAAA8A&#10;AAAAAAAAAAAAAAAA7wMAAGRycy9kb3ducmV2LnhtbFBLBQYAAAAABAAEAPMAAAD2BAAAAAA=&#10;" fillcolor="#182441" stroked="f">
                <v:textbox inset="0,0,0,0"/>
                <w10:wrap anchorx="margin"/>
              </v:rect>
            </w:pict>
          </mc:Fallback>
        </mc:AlternateContent>
      </w:r>
    </w:p>
    <w:p w14:paraId="6B352E5A" w14:textId="77777777" w:rsidR="00B173FE" w:rsidRDefault="009364AE">
      <w:pPr>
        <w:spacing w:before="240" w:after="120" w:line="251" w:lineRule="auto"/>
        <w:rPr>
          <w:rFonts w:ascii="The Mix Bold-" w:hAnsi="The Mix Bold-" w:cs="Arial"/>
          <w:color w:val="182441"/>
        </w:rPr>
      </w:pPr>
      <w:r>
        <w:rPr>
          <w:rFonts w:ascii="The Mix Bold-" w:hAnsi="The Mix Bold-" w:cs="Arial"/>
          <w:color w:val="182441"/>
        </w:rPr>
        <w:t>Additional Information</w:t>
      </w:r>
    </w:p>
    <w:p w14:paraId="724010BA" w14:textId="77777777" w:rsidR="00B173FE" w:rsidRDefault="009364AE">
      <w:pPr>
        <w:pStyle w:val="Bodycopy"/>
        <w:spacing w:before="120" w:after="60" w:line="251" w:lineRule="auto"/>
        <w:rPr>
          <w:rFonts w:ascii="The Mix Bold-" w:hAnsi="The Mix Bold-" w:cs="Arial"/>
          <w:i/>
          <w:iCs/>
          <w:color w:val="182441"/>
          <w:sz w:val="24"/>
        </w:rPr>
      </w:pPr>
      <w:r>
        <w:rPr>
          <w:rFonts w:ascii="The Mix Bold-" w:hAnsi="The Mix Bold-" w:cs="Arial"/>
          <w:i/>
          <w:iCs/>
          <w:color w:val="182441"/>
          <w:sz w:val="24"/>
        </w:rPr>
        <w:t>Annual Review Meetings</w:t>
      </w:r>
    </w:p>
    <w:p w14:paraId="1ECEAE47" w14:textId="77777777" w:rsidR="00B173FE" w:rsidRDefault="009364AE">
      <w:pPr>
        <w:spacing w:after="120" w:line="251" w:lineRule="auto"/>
        <w:rPr>
          <w:rFonts w:ascii="Arial" w:hAnsi="Arial" w:cs="Arial"/>
          <w:sz w:val="22"/>
          <w:szCs w:val="22"/>
        </w:rPr>
      </w:pPr>
      <w:r>
        <w:rPr>
          <w:rFonts w:ascii="Arial" w:hAnsi="Arial" w:cs="Arial"/>
          <w:sz w:val="22"/>
          <w:szCs w:val="22"/>
        </w:rPr>
        <w:t>Actively participate in the Annual Review Meeting (ARM) process with the Principal or Principal’s nominee (Assessor). The ARM is a positive process for the Staff member and Assessor to:</w:t>
      </w:r>
    </w:p>
    <w:p w14:paraId="7A009342" w14:textId="77777777" w:rsidR="00B173FE" w:rsidRDefault="009364AE">
      <w:pPr>
        <w:pStyle w:val="ListParagraph"/>
        <w:numPr>
          <w:ilvl w:val="0"/>
          <w:numId w:val="2"/>
        </w:numPr>
        <w:spacing w:before="120" w:after="120" w:line="251" w:lineRule="auto"/>
        <w:rPr>
          <w:rFonts w:ascii="Arial" w:hAnsi="Arial" w:cs="Arial"/>
          <w:sz w:val="22"/>
          <w:szCs w:val="22"/>
        </w:rPr>
      </w:pPr>
      <w:r>
        <w:rPr>
          <w:rFonts w:ascii="Arial" w:hAnsi="Arial" w:cs="Arial"/>
          <w:sz w:val="22"/>
          <w:szCs w:val="22"/>
        </w:rPr>
        <w:t>Identify and establish professional development goals and avenues for professional development;</w:t>
      </w:r>
    </w:p>
    <w:p w14:paraId="031E5765" w14:textId="77777777" w:rsidR="00B173FE" w:rsidRDefault="009364AE">
      <w:pPr>
        <w:pStyle w:val="ListParagraph"/>
        <w:numPr>
          <w:ilvl w:val="0"/>
          <w:numId w:val="2"/>
        </w:numPr>
        <w:spacing w:before="120" w:after="120" w:line="251" w:lineRule="auto"/>
        <w:rPr>
          <w:rFonts w:ascii="Arial" w:hAnsi="Arial" w:cs="Arial"/>
          <w:sz w:val="22"/>
          <w:szCs w:val="22"/>
        </w:rPr>
      </w:pPr>
      <w:r>
        <w:rPr>
          <w:rFonts w:ascii="Arial" w:hAnsi="Arial" w:cs="Arial"/>
          <w:sz w:val="22"/>
          <w:szCs w:val="22"/>
        </w:rPr>
        <w:t>Assist the Teacher in relation to the Australian Professional Standards for Teachers (the Standards); and</w:t>
      </w:r>
    </w:p>
    <w:p w14:paraId="3E0B8074" w14:textId="77777777" w:rsidR="00B173FE" w:rsidRDefault="009364AE">
      <w:pPr>
        <w:pStyle w:val="ListParagraph"/>
        <w:numPr>
          <w:ilvl w:val="0"/>
          <w:numId w:val="2"/>
        </w:numPr>
        <w:spacing w:before="120" w:after="120" w:line="251" w:lineRule="auto"/>
        <w:rPr>
          <w:rFonts w:ascii="Arial" w:hAnsi="Arial" w:cs="Arial"/>
          <w:sz w:val="22"/>
          <w:szCs w:val="22"/>
        </w:rPr>
      </w:pPr>
      <w:r>
        <w:rPr>
          <w:rFonts w:ascii="Arial" w:hAnsi="Arial" w:cs="Arial"/>
          <w:sz w:val="22"/>
          <w:szCs w:val="22"/>
        </w:rPr>
        <w:t>Affirm achievements and identify areas for improvement and development.</w:t>
      </w:r>
    </w:p>
    <w:p w14:paraId="5A4BB5E9" w14:textId="77777777" w:rsidR="00B173FE" w:rsidRDefault="009364AE">
      <w:pPr>
        <w:pStyle w:val="Bodycopy"/>
        <w:spacing w:before="120" w:after="60" w:line="251" w:lineRule="auto"/>
        <w:rPr>
          <w:rFonts w:ascii="The Mix Bold-" w:hAnsi="The Mix Bold-" w:cs="Arial"/>
          <w:i/>
          <w:iCs/>
          <w:color w:val="182441"/>
          <w:sz w:val="24"/>
        </w:rPr>
      </w:pPr>
      <w:r>
        <w:rPr>
          <w:rFonts w:ascii="The Mix Bold-" w:hAnsi="The Mix Bold-" w:cs="Arial"/>
          <w:i/>
          <w:iCs/>
          <w:color w:val="182441"/>
          <w:sz w:val="24"/>
        </w:rPr>
        <w:t xml:space="preserve">Meetings </w:t>
      </w:r>
    </w:p>
    <w:p w14:paraId="258E9F56" w14:textId="77777777" w:rsidR="00B173FE" w:rsidRDefault="009364AE">
      <w:pPr>
        <w:spacing w:after="120" w:line="251" w:lineRule="auto"/>
        <w:rPr>
          <w:rFonts w:ascii="Arial" w:hAnsi="Arial" w:cs="Arial"/>
          <w:sz w:val="22"/>
          <w:szCs w:val="22"/>
        </w:rPr>
      </w:pPr>
      <w:r>
        <w:rPr>
          <w:rFonts w:ascii="Arial" w:hAnsi="Arial" w:cs="Arial"/>
          <w:sz w:val="22"/>
          <w:szCs w:val="22"/>
        </w:rPr>
        <w:t>Attend staff meetings and other meetings as required.</w:t>
      </w:r>
    </w:p>
    <w:p w14:paraId="6B836B19" w14:textId="77777777" w:rsidR="00B173FE" w:rsidRDefault="009364AE">
      <w:pPr>
        <w:pStyle w:val="Bodycopy"/>
        <w:spacing w:before="120" w:after="60" w:line="251" w:lineRule="auto"/>
        <w:rPr>
          <w:rFonts w:ascii="The Mix Bold-" w:hAnsi="The Mix Bold-" w:cs="Arial"/>
          <w:i/>
          <w:iCs/>
          <w:color w:val="182441"/>
          <w:sz w:val="24"/>
        </w:rPr>
      </w:pPr>
      <w:r>
        <w:rPr>
          <w:rFonts w:ascii="The Mix Bold-" w:hAnsi="The Mix Bold-" w:cs="Arial"/>
          <w:i/>
          <w:iCs/>
          <w:color w:val="182441"/>
          <w:sz w:val="24"/>
        </w:rPr>
        <w:t>Professional Learning</w:t>
      </w:r>
    </w:p>
    <w:p w14:paraId="2BB09B83" w14:textId="77777777" w:rsidR="00B173FE" w:rsidRDefault="009364AE">
      <w:pPr>
        <w:spacing w:after="120" w:line="251" w:lineRule="auto"/>
        <w:rPr>
          <w:rFonts w:ascii="Arial" w:hAnsi="Arial" w:cs="Arial"/>
          <w:sz w:val="22"/>
          <w:szCs w:val="22"/>
        </w:rPr>
      </w:pPr>
      <w:r>
        <w:rPr>
          <w:rFonts w:ascii="Arial" w:hAnsi="Arial" w:cs="Arial"/>
          <w:sz w:val="22"/>
          <w:szCs w:val="22"/>
        </w:rPr>
        <w:t>Relevant professional learning can be accessed with the approval of the Deputy Principal Learning and Teaching.</w:t>
      </w:r>
    </w:p>
    <w:p w14:paraId="314ACD21" w14:textId="77777777" w:rsidR="00B173FE" w:rsidRDefault="00B173FE">
      <w:pPr>
        <w:pageBreakBefore/>
        <w:rPr>
          <w:rFonts w:ascii="The Mix Bold-" w:hAnsi="The Mix Bold-" w:cs="Arial"/>
          <w:color w:val="182441"/>
        </w:rPr>
      </w:pPr>
    </w:p>
    <w:p w14:paraId="1DAC2AFB" w14:textId="77777777" w:rsidR="00B173FE" w:rsidRDefault="00B173FE">
      <w:pPr>
        <w:spacing w:before="360" w:after="120" w:line="251" w:lineRule="auto"/>
        <w:rPr>
          <w:rFonts w:ascii="The Mix Bold-" w:hAnsi="The Mix Bold-" w:cs="Arial"/>
          <w:color w:val="182441"/>
        </w:rPr>
      </w:pPr>
    </w:p>
    <w:p w14:paraId="70F9974D" w14:textId="77777777" w:rsidR="00B173FE" w:rsidRDefault="009364AE">
      <w:pPr>
        <w:spacing w:before="360" w:after="120" w:line="251" w:lineRule="auto"/>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611E2A7A" wp14:editId="5D5085BA">
                <wp:simplePos x="0" y="0"/>
                <wp:positionH relativeFrom="margin">
                  <wp:posOffset>0</wp:posOffset>
                </wp:positionH>
                <wp:positionV relativeFrom="paragraph">
                  <wp:posOffset>-630</wp:posOffset>
                </wp:positionV>
                <wp:extent cx="5943600" cy="66678"/>
                <wp:effectExtent l="0" t="0" r="0" b="9522"/>
                <wp:wrapNone/>
                <wp:docPr id="80181008" name="Rectangle 10"/>
                <wp:cNvGraphicFramePr/>
                <a:graphic xmlns:a="http://schemas.openxmlformats.org/drawingml/2006/main">
                  <a:graphicData uri="http://schemas.microsoft.com/office/word/2010/wordprocessingShape">
                    <wps:wsp>
                      <wps:cNvSpPr/>
                      <wps:spPr>
                        <a:xfrm>
                          <a:off x="0" y="0"/>
                          <a:ext cx="5943600" cy="66678"/>
                        </a:xfrm>
                        <a:prstGeom prst="rect">
                          <a:avLst/>
                        </a:prstGeom>
                        <a:solidFill>
                          <a:srgbClr val="182441"/>
                        </a:solidFill>
                        <a:ln cap="flat">
                          <a:noFill/>
                          <a:prstDash val="solid"/>
                        </a:ln>
                      </wps:spPr>
                      <wps:bodyPr lIns="0" tIns="0" rIns="0" bIns="0"/>
                    </wps:wsp>
                  </a:graphicData>
                </a:graphic>
              </wp:anchor>
            </w:drawing>
          </mc:Choice>
          <mc:Fallback>
            <w:pict>
              <v:rect w14:anchorId="109D0FAF" id="Rectangle 10" o:spid="_x0000_s1026" style="position:absolute;margin-left:0;margin-top:-.05pt;width:468pt;height:5.25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HvlQEAACkDAAAOAAAAZHJzL2Uyb0RvYy54bWysUk1v2zAMvQ/YfxB0X+xkqZcZcXpY0KHA&#10;sBVo+wMUWYoF6AukFif/fpTiJOt2G3ahSIl84nvk+v7oLDsoQBN8x+ezmjPlZeiN33f89eXhw4oz&#10;TML3wgavOn5SyO8379+tx9iqRRiC7RUwAvHYjrHjQ0qxrSqUg3ICZyEqT486gBOJQthXPYiR0J2t&#10;FnXdVGOAPkKQCpFut+dHvin4WiuZfmiNKjHbceotFQvF7rKtNmvR7kHEwcipDfEPXThhPH16hdqK&#10;JNhPMH9BOSMhYNBpJoOrgtZGqsKB2MzrP9g8DyKqwoXEwXiVCf8frPx+eI5PQDKMEVskN7M4anD5&#10;pP7YsYh1uoqljolJurz7vPzY1KSppLemaT6tspjVrTgCpq8qOJadjgPNokgkDt8wnVMvKfkvDNb0&#10;D8baEsB+98UCOwia23y1WC7nE/qbNOuZFLQ12ooztg8ZoQw1Y28FDmeMUjZBWE993uhmbxf60xMw&#10;++hJ27wnFwcuzm5ycuO5guZR2E67kwf+e1yybhu++QUAAP//AwBQSwMEFAAGAAgAAAAhAHlrEIPZ&#10;AAAABQEAAA8AAABkcnMvZG93bnJldi54bWxMj0FPwkAUhO8m/IfNI/EGrwXSaO2WEBKI3gS9eFu6&#10;z7ax+7bpLqX+e58nPU5mMvNNsZ1cp0YaQutZQ7pMQBFX3rZca3h/OyweQIVo2JrOM2n4pgDbcnZX&#10;mNz6G59oPMdaSQmH3GhoYuxzxFA15ExY+p5YvE8/OBNFDjXawdyk3HW4SpIMnWlZFhrT076h6ut8&#10;dRpCesiOmxMij88fa7snPL6+oNb382n3BCrSFP/C8Isv6FAK08Vf2QbVaZAjUcMiBSXm4zoTfZFU&#10;sgEsC/xPX/4AAAD//wMAUEsBAi0AFAAGAAgAAAAhALaDOJL+AAAA4QEAABMAAAAAAAAAAAAAAAAA&#10;AAAAAFtDb250ZW50X1R5cGVzXS54bWxQSwECLQAUAAYACAAAACEAOP0h/9YAAACUAQAACwAAAAAA&#10;AAAAAAAAAAAvAQAAX3JlbHMvLnJlbHNQSwECLQAUAAYACAAAACEAkpeh75UBAAApAwAADgAAAAAA&#10;AAAAAAAAAAAuAgAAZHJzL2Uyb0RvYy54bWxQSwECLQAUAAYACAAAACEAeWsQg9kAAAAFAQAADwAA&#10;AAAAAAAAAAAAAADvAwAAZHJzL2Rvd25yZXYueG1sUEsFBgAAAAAEAAQA8wAAAPUEAAAAAA==&#10;" fillcolor="#182441" stroked="f">
                <v:textbox inset="0,0,0,0"/>
                <w10:wrap anchorx="margin"/>
              </v:rect>
            </w:pict>
          </mc:Fallback>
        </mc:AlternateContent>
      </w:r>
      <w:r>
        <w:rPr>
          <w:rFonts w:ascii="The Mix Bold-" w:hAnsi="The Mix Bold-" w:cs="Arial"/>
          <w:color w:val="182441"/>
        </w:rPr>
        <w:t>Employee Obligations</w:t>
      </w:r>
    </w:p>
    <w:p w14:paraId="322E670D" w14:textId="77777777" w:rsidR="00B173FE" w:rsidRDefault="009364AE">
      <w:pPr>
        <w:pStyle w:val="Bodycopy"/>
        <w:spacing w:before="120" w:after="120" w:line="251" w:lineRule="auto"/>
        <w:rPr>
          <w:rFonts w:ascii="The Mix Bold-" w:hAnsi="The Mix Bold-" w:cs="Arial"/>
          <w:i/>
          <w:iCs/>
          <w:color w:val="182441"/>
          <w:sz w:val="24"/>
        </w:rPr>
      </w:pPr>
      <w:r>
        <w:rPr>
          <w:rFonts w:ascii="The Mix Bold-" w:hAnsi="The Mix Bold-" w:cs="Arial"/>
          <w:i/>
          <w:iCs/>
          <w:color w:val="182441"/>
          <w:sz w:val="24"/>
        </w:rPr>
        <w:t xml:space="preserve">Policies </w:t>
      </w:r>
    </w:p>
    <w:p w14:paraId="39341DC9" w14:textId="77777777" w:rsidR="00B173FE" w:rsidRDefault="009364AE">
      <w:pPr>
        <w:spacing w:before="120" w:after="120" w:line="251" w:lineRule="auto"/>
      </w:pPr>
      <w:r>
        <w:rPr>
          <w:rFonts w:ascii="Arial" w:hAnsi="Arial" w:cs="Arial"/>
          <w:sz w:val="22"/>
          <w:szCs w:val="22"/>
        </w:rPr>
        <w:t xml:space="preserve">All staff are employed under and abide by the </w:t>
      </w:r>
      <w:r>
        <w:rPr>
          <w:rFonts w:ascii="Arial" w:hAnsi="Arial" w:cs="Arial"/>
          <w:i/>
          <w:iCs/>
          <w:sz w:val="22"/>
          <w:szCs w:val="22"/>
        </w:rPr>
        <w:t>Catholic Education Multi Enterprise Agreement (CEMEA) 2022</w:t>
      </w:r>
      <w:r>
        <w:rPr>
          <w:rFonts w:ascii="Arial" w:hAnsi="Arial" w:cs="Arial"/>
          <w:sz w:val="22"/>
          <w:szCs w:val="22"/>
        </w:rPr>
        <w:t xml:space="preserve"> (and any instrument that replaces it) and Penola Catholic College policies, guidelines and procedures. </w:t>
      </w:r>
    </w:p>
    <w:p w14:paraId="1F678D7A" w14:textId="77777777" w:rsidR="00B173FE" w:rsidRDefault="009364AE">
      <w:pPr>
        <w:pStyle w:val="Bodycopy"/>
        <w:spacing w:before="120" w:after="120" w:line="251" w:lineRule="auto"/>
        <w:rPr>
          <w:rFonts w:ascii="The Mix Bold-" w:hAnsi="The Mix Bold-" w:cs="Arial"/>
          <w:i/>
          <w:iCs/>
          <w:color w:val="182441"/>
          <w:sz w:val="24"/>
        </w:rPr>
      </w:pPr>
      <w:r>
        <w:rPr>
          <w:rFonts w:ascii="The Mix Bold-" w:hAnsi="The Mix Bold-" w:cs="Arial"/>
          <w:i/>
          <w:iCs/>
          <w:color w:val="182441"/>
          <w:sz w:val="24"/>
        </w:rPr>
        <w:t>Child Safety</w:t>
      </w:r>
    </w:p>
    <w:p w14:paraId="62AB328C" w14:textId="77777777" w:rsidR="00B173FE" w:rsidRDefault="009364AE">
      <w:pPr>
        <w:spacing w:before="120" w:after="120" w:line="251" w:lineRule="auto"/>
        <w:rPr>
          <w:rFonts w:ascii="Arial" w:hAnsi="Arial" w:cs="Arial"/>
          <w:sz w:val="22"/>
          <w:szCs w:val="22"/>
        </w:rPr>
      </w:pPr>
      <w:r>
        <w:rPr>
          <w:rFonts w:ascii="Arial" w:hAnsi="Arial" w:cs="Arial"/>
          <w:sz w:val="22"/>
          <w:szCs w:val="22"/>
        </w:rPr>
        <w:t xml:space="preserve">The College has a zero tolerance of all forms of child abuse and actively works to listen to and empower students. The College has policies and processes in place to protect students from abuse and takes all allegations and concerns </w:t>
      </w:r>
      <w:proofErr w:type="gramStart"/>
      <w:r>
        <w:rPr>
          <w:rFonts w:ascii="Arial" w:hAnsi="Arial" w:cs="Arial"/>
          <w:sz w:val="22"/>
          <w:szCs w:val="22"/>
        </w:rPr>
        <w:t>seriously, and</w:t>
      </w:r>
      <w:proofErr w:type="gramEnd"/>
      <w:r>
        <w:rPr>
          <w:rFonts w:ascii="Arial" w:hAnsi="Arial" w:cs="Arial"/>
          <w:sz w:val="22"/>
          <w:szCs w:val="22"/>
        </w:rPr>
        <w:t xml:space="preserve"> responds in line with the organisation’s policies and procedures.</w:t>
      </w:r>
    </w:p>
    <w:p w14:paraId="5CBF0BA9" w14:textId="77777777" w:rsidR="00B173FE" w:rsidRDefault="009364AE">
      <w:pPr>
        <w:spacing w:before="120" w:after="120" w:line="251" w:lineRule="auto"/>
        <w:rPr>
          <w:rFonts w:ascii="Arial" w:hAnsi="Arial" w:cs="Arial"/>
          <w:sz w:val="22"/>
          <w:szCs w:val="22"/>
        </w:rPr>
      </w:pPr>
      <w:r>
        <w:rPr>
          <w:rFonts w:ascii="Arial" w:hAnsi="Arial" w:cs="Arial"/>
          <w:sz w:val="22"/>
          <w:szCs w:val="22"/>
        </w:rPr>
        <w:t>Staff must adhere to the following:</w:t>
      </w:r>
    </w:p>
    <w:p w14:paraId="282F3454" w14:textId="77777777" w:rsidR="00B173FE" w:rsidRDefault="009364AE">
      <w:pPr>
        <w:pStyle w:val="ListParagraph"/>
        <w:numPr>
          <w:ilvl w:val="0"/>
          <w:numId w:val="2"/>
        </w:numPr>
        <w:spacing w:before="120" w:after="120" w:line="251" w:lineRule="auto"/>
        <w:rPr>
          <w:rFonts w:ascii="Arial" w:hAnsi="Arial" w:cs="Arial"/>
          <w:sz w:val="22"/>
          <w:szCs w:val="22"/>
        </w:rPr>
      </w:pPr>
      <w:r>
        <w:rPr>
          <w:rFonts w:ascii="Arial" w:hAnsi="Arial" w:cs="Arial"/>
          <w:sz w:val="22"/>
          <w:szCs w:val="22"/>
        </w:rPr>
        <w:t>A thorough understanding of the College’s Child Protection - Child Safety and Wellbeing Policies and the Child Safety Code of Conduct, and any other policies or procedures relating to child safety and wellbeing;</w:t>
      </w:r>
    </w:p>
    <w:p w14:paraId="35F73D81" w14:textId="77777777" w:rsidR="00B173FE" w:rsidRDefault="009364AE">
      <w:pPr>
        <w:pStyle w:val="ListParagraph"/>
        <w:numPr>
          <w:ilvl w:val="0"/>
          <w:numId w:val="2"/>
        </w:numPr>
        <w:spacing w:before="120" w:after="120" w:line="251" w:lineRule="auto"/>
        <w:rPr>
          <w:rFonts w:ascii="Arial" w:hAnsi="Arial" w:cs="Arial"/>
          <w:sz w:val="22"/>
          <w:szCs w:val="22"/>
        </w:rPr>
      </w:pPr>
      <w:r>
        <w:rPr>
          <w:rFonts w:ascii="Arial" w:hAnsi="Arial" w:cs="Arial"/>
          <w:sz w:val="22"/>
          <w:szCs w:val="22"/>
        </w:rPr>
        <w:t>Assist in the provision of a child-safe environment for students;</w:t>
      </w:r>
    </w:p>
    <w:p w14:paraId="68FF402C" w14:textId="77777777" w:rsidR="00B173FE" w:rsidRDefault="009364AE">
      <w:pPr>
        <w:pStyle w:val="ListParagraph"/>
        <w:numPr>
          <w:ilvl w:val="0"/>
          <w:numId w:val="2"/>
        </w:numPr>
        <w:spacing w:before="120" w:after="120" w:line="251" w:lineRule="auto"/>
        <w:rPr>
          <w:rFonts w:ascii="Arial" w:hAnsi="Arial" w:cs="Arial"/>
          <w:sz w:val="22"/>
          <w:szCs w:val="22"/>
        </w:rPr>
      </w:pPr>
      <w:r>
        <w:rPr>
          <w:rFonts w:ascii="Arial" w:hAnsi="Arial" w:cs="Arial"/>
          <w:sz w:val="22"/>
          <w:szCs w:val="22"/>
        </w:rPr>
        <w:t>Demonstrate duty of care to students in relation to their physical and mental wellbeing.</w:t>
      </w:r>
    </w:p>
    <w:p w14:paraId="234DCEAC" w14:textId="77777777" w:rsidR="00B173FE" w:rsidRDefault="009364AE">
      <w:pPr>
        <w:spacing w:before="120" w:after="120" w:line="251" w:lineRule="auto"/>
        <w:rPr>
          <w:rFonts w:ascii="Arial" w:hAnsi="Arial" w:cs="Arial"/>
          <w:sz w:val="22"/>
          <w:szCs w:val="22"/>
        </w:rPr>
      </w:pPr>
      <w:r>
        <w:rPr>
          <w:rFonts w:ascii="Arial" w:hAnsi="Arial" w:cs="Arial"/>
          <w:sz w:val="22"/>
          <w:szCs w:val="22"/>
        </w:rPr>
        <w:t>Breaches will be managed as per the CEMEA 2022 Clause 13 – Managing Employment Concerns</w:t>
      </w:r>
    </w:p>
    <w:p w14:paraId="7AFE6B88" w14:textId="77777777" w:rsidR="00B173FE" w:rsidRDefault="009364AE">
      <w:pPr>
        <w:pStyle w:val="Bodycopy"/>
        <w:spacing w:before="120" w:after="120" w:line="251" w:lineRule="auto"/>
        <w:rPr>
          <w:rFonts w:ascii="The Mix Bold-" w:hAnsi="The Mix Bold-" w:cs="Arial"/>
          <w:i/>
          <w:iCs/>
          <w:color w:val="182441"/>
          <w:sz w:val="24"/>
        </w:rPr>
      </w:pPr>
      <w:r>
        <w:rPr>
          <w:rFonts w:ascii="The Mix Bold-" w:hAnsi="The Mix Bold-" w:cs="Arial"/>
          <w:i/>
          <w:iCs/>
          <w:color w:val="182441"/>
          <w:sz w:val="24"/>
        </w:rPr>
        <w:t>Occupational Health Safety</w:t>
      </w:r>
    </w:p>
    <w:p w14:paraId="0D703273" w14:textId="77777777" w:rsidR="00B173FE" w:rsidRDefault="009364AE">
      <w:pPr>
        <w:spacing w:before="120" w:after="120" w:line="251" w:lineRule="auto"/>
        <w:rPr>
          <w:rFonts w:ascii="Arial" w:hAnsi="Arial" w:cs="Arial"/>
          <w:sz w:val="22"/>
          <w:szCs w:val="22"/>
        </w:rPr>
      </w:pPr>
      <w:r>
        <w:rPr>
          <w:rFonts w:ascii="Arial" w:hAnsi="Arial" w:cs="Arial"/>
          <w:sz w:val="22"/>
          <w:szCs w:val="22"/>
        </w:rPr>
        <w:t xml:space="preserve">Contribute to a healthy and safe work environment for yourself and others and comply with all safe work policies and procedures. It is the responsibility of all staff to ensure OHS guidelines are </w:t>
      </w:r>
      <w:proofErr w:type="gramStart"/>
      <w:r>
        <w:rPr>
          <w:rFonts w:ascii="Arial" w:hAnsi="Arial" w:cs="Arial"/>
          <w:sz w:val="22"/>
          <w:szCs w:val="22"/>
        </w:rPr>
        <w:t>met,</w:t>
      </w:r>
      <w:proofErr w:type="gramEnd"/>
      <w:r>
        <w:rPr>
          <w:rFonts w:ascii="Arial" w:hAnsi="Arial" w:cs="Arial"/>
          <w:sz w:val="22"/>
          <w:szCs w:val="22"/>
        </w:rPr>
        <w:t xml:space="preserve"> safe work practices are maintained and all hazards reported to the OHS representative or OHS committee.</w:t>
      </w:r>
    </w:p>
    <w:p w14:paraId="244C2AF0" w14:textId="77777777" w:rsidR="00B173FE" w:rsidRDefault="009364AE">
      <w:pPr>
        <w:rPr>
          <w:rFonts w:ascii="Arial" w:hAnsi="Arial" w:cs="Arial"/>
          <w:sz w:val="22"/>
          <w:szCs w:val="22"/>
        </w:rPr>
      </w:pPr>
      <w:r>
        <w:rPr>
          <w:rFonts w:ascii="Arial" w:hAnsi="Arial" w:cs="Arial"/>
          <w:sz w:val="22"/>
          <w:szCs w:val="22"/>
        </w:rPr>
        <w:t>Each staff member does make a positive contribution to the College environment.  Suggestions that can improve the overall efficiency of a work area are valued and each staff member is encouraged to put forward ideas and suggestions to their Head of Department.</w:t>
      </w:r>
    </w:p>
    <w:p w14:paraId="191805C4" w14:textId="77777777" w:rsidR="00B173FE" w:rsidRDefault="00B173FE">
      <w:pPr>
        <w:spacing w:before="120" w:after="120" w:line="251" w:lineRule="auto"/>
        <w:rPr>
          <w:rFonts w:ascii="Arial" w:hAnsi="Arial" w:cs="Arial"/>
          <w:sz w:val="22"/>
          <w:szCs w:val="22"/>
        </w:rPr>
      </w:pPr>
    </w:p>
    <w:p w14:paraId="49A1FC1B" w14:textId="77777777" w:rsidR="00B173FE" w:rsidRDefault="00B173FE">
      <w:pPr>
        <w:pStyle w:val="Bodycopy"/>
        <w:spacing w:before="120" w:after="120" w:line="251" w:lineRule="auto"/>
      </w:pPr>
    </w:p>
    <w:p w14:paraId="665171B8" w14:textId="77777777" w:rsidR="00B173FE" w:rsidRDefault="00B173FE"/>
    <w:sectPr w:rsidR="00B173FE">
      <w:footerReference w:type="default" r:id="rId13"/>
      <w:pgSz w:w="11906" w:h="16838"/>
      <w:pgMar w:top="1089" w:right="991" w:bottom="851" w:left="1531" w:header="709" w:footer="3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0BFCB" w14:textId="77777777" w:rsidR="00577643" w:rsidRDefault="00577643">
      <w:r>
        <w:separator/>
      </w:r>
    </w:p>
  </w:endnote>
  <w:endnote w:type="continuationSeparator" w:id="0">
    <w:p w14:paraId="019F7AD2" w14:textId="77777777" w:rsidR="00577643" w:rsidRDefault="00577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he Mix Bold-">
    <w:altName w:val="Calibri"/>
    <w:panose1 w:val="00000000000000000000"/>
    <w:charset w:val="00"/>
    <w:family w:val="modern"/>
    <w:notTrueType/>
    <w:pitch w:val="variable"/>
    <w:sig w:usb0="A00000AF" w:usb1="50002048" w:usb2="00000000" w:usb3="00000000" w:csb0="0000011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77A7C" w14:textId="77777777" w:rsidR="008046D8" w:rsidRDefault="009364AE">
    <w:pPr>
      <w:pStyle w:val="Footer"/>
      <w:ind w:firstLine="720"/>
    </w:pPr>
    <w:r>
      <w:rPr>
        <w:rFonts w:ascii="Arial" w:hAnsi="Arial" w:cs="Arial"/>
        <w:noProof/>
        <w:sz w:val="16"/>
        <w:szCs w:val="16"/>
      </w:rPr>
      <w:drawing>
        <wp:anchor distT="0" distB="0" distL="114300" distR="114300" simplePos="0" relativeHeight="251659264" behindDoc="0" locked="0" layoutInCell="1" allowOverlap="1" wp14:anchorId="560176C3" wp14:editId="113607C3">
          <wp:simplePos x="0" y="0"/>
          <wp:positionH relativeFrom="margin">
            <wp:posOffset>-362587</wp:posOffset>
          </wp:positionH>
          <wp:positionV relativeFrom="paragraph">
            <wp:posOffset>-19046</wp:posOffset>
          </wp:positionV>
          <wp:extent cx="777870" cy="190496"/>
          <wp:effectExtent l="0" t="0" r="3180" b="4"/>
          <wp:wrapNone/>
          <wp:docPr id="906206840" name="Picture 1182201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grayscl/>
                  </a:blip>
                  <a:stretch>
                    <a:fillRect/>
                  </a:stretch>
                </pic:blipFill>
                <pic:spPr>
                  <a:xfrm>
                    <a:off x="0" y="0"/>
                    <a:ext cx="777870" cy="190496"/>
                  </a:xfrm>
                  <a:prstGeom prst="rect">
                    <a:avLst/>
                  </a:prstGeom>
                  <a:noFill/>
                  <a:ln>
                    <a:noFill/>
                    <a:prstDash/>
                  </a:ln>
                </pic:spPr>
              </pic:pic>
            </a:graphicData>
          </a:graphic>
        </wp:anchor>
      </w:drawing>
    </w:r>
    <w:r>
      <w:rPr>
        <w:rFonts w:ascii="Arial" w:hAnsi="Arial" w:cs="Arial"/>
        <w:sz w:val="16"/>
        <w:szCs w:val="16"/>
      </w:rPr>
      <w:t>Careers Practitioner Position Description</w:t>
    </w:r>
    <w:r>
      <w:rPr>
        <w:rFonts w:ascii="Arial" w:hAnsi="Arial" w:cs="Arial"/>
        <w:sz w:val="16"/>
        <w:szCs w:val="16"/>
      </w:rPr>
      <w:tab/>
      <w:t xml:space="preserve">Page </w:t>
    </w: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Pr>
        <w:rFonts w:ascii="Arial" w:hAnsi="Arial" w:cs="Arial"/>
        <w:sz w:val="16"/>
        <w:szCs w:val="16"/>
      </w:rPr>
      <w:t>1</w:t>
    </w:r>
    <w:r>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B0743" w14:textId="77777777" w:rsidR="00577643" w:rsidRDefault="00577643">
      <w:r>
        <w:rPr>
          <w:color w:val="000000"/>
        </w:rPr>
        <w:separator/>
      </w:r>
    </w:p>
  </w:footnote>
  <w:footnote w:type="continuationSeparator" w:id="0">
    <w:p w14:paraId="74B29862" w14:textId="77777777" w:rsidR="00577643" w:rsidRDefault="00577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6C41E1"/>
    <w:multiLevelType w:val="multilevel"/>
    <w:tmpl w:val="3F5C0B4A"/>
    <w:lvl w:ilvl="0">
      <w:numFmt w:val="bullet"/>
      <w:lvlText w:val="•"/>
      <w:lvlJc w:val="left"/>
      <w:pPr>
        <w:ind w:left="720" w:hanging="360"/>
      </w:pPr>
      <w:rPr>
        <w:rFonts w:ascii="Arial" w:eastAsia="Aptos"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EBB4CAC"/>
    <w:multiLevelType w:val="multilevel"/>
    <w:tmpl w:val="4D94C0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786"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2992908">
    <w:abstractNumId w:val="1"/>
  </w:num>
  <w:num w:numId="2" w16cid:durableId="874317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FE"/>
    <w:rsid w:val="00070716"/>
    <w:rsid w:val="0009458B"/>
    <w:rsid w:val="00187D83"/>
    <w:rsid w:val="004137DF"/>
    <w:rsid w:val="00441A40"/>
    <w:rsid w:val="00577643"/>
    <w:rsid w:val="00736A1C"/>
    <w:rsid w:val="00761469"/>
    <w:rsid w:val="00793F88"/>
    <w:rsid w:val="008046D8"/>
    <w:rsid w:val="009364AE"/>
    <w:rsid w:val="00B173FE"/>
    <w:rsid w:val="00C15EC0"/>
    <w:rsid w:val="00EA3ACA"/>
    <w:rsid w:val="00EE044A"/>
    <w:rsid w:val="00F631D9"/>
    <w:rsid w:val="00FD38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6B96"/>
  <w15:docId w15:val="{D264D5D9-0238-4B24-B376-18225BF51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AU"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kern w:val="0"/>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outlineLvl w:val="5"/>
    </w:pPr>
    <w:rPr>
      <w:rFonts w:eastAsia="Times New Roman"/>
      <w:i/>
      <w:iCs/>
      <w:color w:val="595959"/>
    </w:rPr>
  </w:style>
  <w:style w:type="paragraph" w:styleId="Heading7">
    <w:name w:val="heading 7"/>
    <w:basedOn w:val="Normal"/>
    <w:next w:val="Normal"/>
    <w:pPr>
      <w:keepNext/>
      <w:keepLines/>
      <w:spacing w:before="40"/>
      <w:outlineLvl w:val="6"/>
    </w:pPr>
    <w:rPr>
      <w:rFonts w:eastAsia="Times New Roman"/>
      <w:color w:val="595959"/>
    </w:rPr>
  </w:style>
  <w:style w:type="paragraph" w:styleId="Heading8">
    <w:name w:val="heading 8"/>
    <w:basedOn w:val="Normal"/>
    <w:next w:val="Normal"/>
    <w:pPr>
      <w:keepNext/>
      <w:keepLines/>
      <w:outlineLvl w:val="7"/>
    </w:pPr>
    <w:rPr>
      <w:rFonts w:eastAsia="Times New Roman"/>
      <w:i/>
      <w:iCs/>
      <w:color w:val="272727"/>
    </w:rPr>
  </w:style>
  <w:style w:type="paragraph" w:styleId="Heading9">
    <w:name w:val="heading 9"/>
    <w:basedOn w:val="Normal"/>
    <w:next w:val="Normal"/>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odycopy">
    <w:name w:val="Body copy"/>
    <w:basedOn w:val="Normal"/>
    <w:pPr>
      <w:spacing w:before="60" w:after="200"/>
    </w:pPr>
    <w:rPr>
      <w:rFonts w:ascii="Arial" w:hAnsi="Arial"/>
      <w:color w:val="262626"/>
      <w:sz w:val="20"/>
    </w:rPr>
  </w:style>
  <w:style w:type="character" w:styleId="SubtleEmphasis">
    <w:name w:val="Subtle Emphasis"/>
    <w:basedOn w:val="DefaultParagraphFont"/>
    <w:rPr>
      <w:i/>
      <w:iCs/>
      <w:color w:val="404040"/>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kern w:val="0"/>
    </w:rPr>
  </w:style>
  <w:style w:type="character" w:customStyle="1" w:styleId="ListParagraphChar">
    <w:name w:val="List Paragraph Char"/>
    <w:basedOn w:val="DefaultParagraphFont"/>
  </w:style>
  <w:style w:type="paragraph" w:customStyle="1" w:styleId="z1qcye">
    <w:name w:val="z1qcye"/>
    <w:basedOn w:val="Normal"/>
    <w:pPr>
      <w:spacing w:before="100" w:after="100"/>
    </w:pPr>
    <w:rPr>
      <w:rFonts w:ascii="Times New Roman" w:eastAsia="Times New Roman" w:hAnsi="Times New Roman"/>
      <w:lang w:eastAsia="en-AU"/>
    </w:rPr>
  </w:style>
  <w:style w:type="character" w:customStyle="1" w:styleId="inqyif">
    <w:name w:val="inqyif"/>
    <w:basedOn w:val="DefaultParagraphFont"/>
  </w:style>
  <w:style w:type="character" w:styleId="Hyperlink">
    <w:name w:val="Hyperlink"/>
    <w:basedOn w:val="DefaultParagraphFont"/>
    <w:rPr>
      <w:color w:val="0000FF"/>
      <w:u w:val="single"/>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CA37DECC5005439DFBA9828FD1C2FB" ma:contentTypeVersion="15" ma:contentTypeDescription="Create a new document." ma:contentTypeScope="" ma:versionID="9f4502465d240596e7e2d274c780753a">
  <xsd:schema xmlns:xsd="http://www.w3.org/2001/XMLSchema" xmlns:xs="http://www.w3.org/2001/XMLSchema" xmlns:p="http://schemas.microsoft.com/office/2006/metadata/properties" xmlns:ns2="f35351ce-12f5-439a-9013-04c79c46868e" xmlns:ns3="77ebd906-b5f9-44f8-a79b-64d5a5b8a650" targetNamespace="http://schemas.microsoft.com/office/2006/metadata/properties" ma:root="true" ma:fieldsID="9e31129107bc78d9f32e6d3af77aef85" ns2:_="" ns3:_="">
    <xsd:import namespace="f35351ce-12f5-439a-9013-04c79c46868e"/>
    <xsd:import namespace="77ebd906-b5f9-44f8-a79b-64d5a5b8a6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5351ce-12f5-439a-9013-04c79c468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8688f1-3f57-4b54-8d15-b66f08c8407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ebd906-b5f9-44f8-a79b-64d5a5b8a6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d09be2c-ea34-4cfe-9633-fe8c33941316}" ma:internalName="TaxCatchAll" ma:showField="CatchAllData" ma:web="77ebd906-b5f9-44f8-a79b-64d5a5b8a6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35351ce-12f5-439a-9013-04c79c46868e">
      <Terms xmlns="http://schemas.microsoft.com/office/infopath/2007/PartnerControls"/>
    </lcf76f155ced4ddcb4097134ff3c332f>
    <TaxCatchAll xmlns="77ebd906-b5f9-44f8-a79b-64d5a5b8a650" xsi:nil="true"/>
  </documentManagement>
</p:properties>
</file>

<file path=customXml/itemProps1.xml><?xml version="1.0" encoding="utf-8"?>
<ds:datastoreItem xmlns:ds="http://schemas.openxmlformats.org/officeDocument/2006/customXml" ds:itemID="{EDD5E2DC-1CCB-4BB8-82D5-53A4C424B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5351ce-12f5-439a-9013-04c79c46868e"/>
    <ds:schemaRef ds:uri="77ebd906-b5f9-44f8-a79b-64d5a5b8a6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C8645A-C076-4AEA-9F5C-6FCF142C5FDF}">
  <ds:schemaRefs>
    <ds:schemaRef ds:uri="http://schemas.microsoft.com/sharepoint/v3/contenttype/forms"/>
  </ds:schemaRefs>
</ds:datastoreItem>
</file>

<file path=customXml/itemProps3.xml><?xml version="1.0" encoding="utf-8"?>
<ds:datastoreItem xmlns:ds="http://schemas.openxmlformats.org/officeDocument/2006/customXml" ds:itemID="{D7DD2C82-26C7-4594-92CF-DFB4CDF3843A}">
  <ds:schemaRefs>
    <ds:schemaRef ds:uri="http://schemas.microsoft.com/office/2006/metadata/properties"/>
    <ds:schemaRef ds:uri="http://schemas.microsoft.com/office/infopath/2007/PartnerControls"/>
    <ds:schemaRef ds:uri="f35351ce-12f5-439a-9013-04c79c46868e"/>
    <ds:schemaRef ds:uri="77ebd906-b5f9-44f8-a79b-64d5a5b8a650"/>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1397</Words>
  <Characters>7966</Characters>
  <Application>Microsoft Office Word</Application>
  <DocSecurity>0</DocSecurity>
  <Lines>66</Lines>
  <Paragraphs>18</Paragraphs>
  <ScaleCrop>false</ScaleCrop>
  <Company/>
  <LinksUpToDate>false</LinksUpToDate>
  <CharactersWithSpaces>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Bonavia</dc:creator>
  <dc:description/>
  <cp:lastModifiedBy>Katerina Prantsidis</cp:lastModifiedBy>
  <cp:revision>9</cp:revision>
  <dcterms:created xsi:type="dcterms:W3CDTF">2026-10-20T04:34:00Z</dcterms:created>
  <dcterms:modified xsi:type="dcterms:W3CDTF">2026-10-21T03:04:00Z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0x01010025CA37DECC5005439DFBA9828FD1C2FB</vt:lpwstr>
  </property>
  <property fmtid="{D5CDD505-2E9C-101B-9397-08002B2CF9AE}" pid="3" name="MediaServiceImageTags">
    <vt:lpwstr/>
  </property>
</Properties>
</file>