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Light"/>
        <w:tblpPr w:leftFromText="180" w:rightFromText="180" w:vertAnchor="text" w:horzAnchor="margin" w:tblpX="-289" w:tblpY="-120"/>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3543"/>
        <w:gridCol w:w="1701"/>
        <w:gridCol w:w="2835"/>
      </w:tblGrid>
      <w:tr w:rsidR="00E6576E" w:rsidRPr="00B06075" w14:paraId="25ACF2E1" w14:textId="77777777" w:rsidTr="00981ECB">
        <w:trPr>
          <w:trHeight w:val="397"/>
        </w:trPr>
        <w:tc>
          <w:tcPr>
            <w:tcW w:w="2122" w:type="dxa"/>
          </w:tcPr>
          <w:p w14:paraId="245E9187" w14:textId="77777777" w:rsidR="00E6576E" w:rsidRPr="00B06075" w:rsidRDefault="00E6576E" w:rsidP="00E6576E">
            <w:pPr>
              <w:tabs>
                <w:tab w:val="left" w:pos="3840"/>
              </w:tabs>
              <w:spacing w:line="276" w:lineRule="auto"/>
              <w:jc w:val="both"/>
              <w:rPr>
                <w:rFonts w:cstheme="minorHAnsi"/>
                <w:b/>
                <w:color w:val="000000" w:themeColor="text1"/>
              </w:rPr>
            </w:pPr>
            <w:bookmarkStart w:id="1" w:name="_Hlk110590933"/>
            <w:bookmarkEnd w:id="1"/>
            <w:r w:rsidRPr="00B06075">
              <w:rPr>
                <w:rFonts w:cstheme="minorHAnsi"/>
                <w:b/>
                <w:color w:val="000000" w:themeColor="text1"/>
              </w:rPr>
              <w:t>Job Title:</w:t>
            </w:r>
          </w:p>
        </w:tc>
        <w:tc>
          <w:tcPr>
            <w:tcW w:w="3543" w:type="dxa"/>
          </w:tcPr>
          <w:p w14:paraId="5B019D9E" w14:textId="5EB1BEC0" w:rsidR="00E6576E" w:rsidRPr="00B06075" w:rsidRDefault="00E6576E" w:rsidP="00E6576E">
            <w:pPr>
              <w:tabs>
                <w:tab w:val="left" w:pos="3840"/>
              </w:tabs>
              <w:spacing w:line="276" w:lineRule="auto"/>
              <w:jc w:val="both"/>
              <w:rPr>
                <w:rFonts w:cstheme="minorHAnsi"/>
                <w:b/>
                <w:color w:val="000000" w:themeColor="text1"/>
              </w:rPr>
            </w:pPr>
            <w:r w:rsidRPr="00A82F8E">
              <w:rPr>
                <w:rFonts w:ascii="Calibri" w:hAnsi="Calibri" w:cs="Calibri"/>
                <w:b/>
                <w:color w:val="000000" w:themeColor="text1"/>
              </w:rPr>
              <w:t>Lawyer</w:t>
            </w:r>
          </w:p>
        </w:tc>
        <w:tc>
          <w:tcPr>
            <w:tcW w:w="1701" w:type="dxa"/>
          </w:tcPr>
          <w:p w14:paraId="68088B5D" w14:textId="77777777" w:rsidR="00E6576E" w:rsidRPr="00B06075" w:rsidRDefault="00E6576E" w:rsidP="00E6576E">
            <w:pPr>
              <w:tabs>
                <w:tab w:val="left" w:pos="3840"/>
              </w:tabs>
              <w:spacing w:line="276" w:lineRule="auto"/>
              <w:jc w:val="both"/>
              <w:rPr>
                <w:rFonts w:cstheme="minorHAnsi"/>
                <w:b/>
                <w:color w:val="000000" w:themeColor="text1"/>
              </w:rPr>
            </w:pPr>
            <w:r w:rsidRPr="00B06075">
              <w:rPr>
                <w:rFonts w:cstheme="minorHAnsi"/>
                <w:b/>
                <w:color w:val="000000" w:themeColor="text1"/>
              </w:rPr>
              <w:t>Position No:</w:t>
            </w:r>
          </w:p>
        </w:tc>
        <w:tc>
          <w:tcPr>
            <w:tcW w:w="2835" w:type="dxa"/>
          </w:tcPr>
          <w:p w14:paraId="2AD76E3D" w14:textId="6289D76A" w:rsidR="00E6576E" w:rsidRPr="00B06075" w:rsidRDefault="001621A1" w:rsidP="00E6576E">
            <w:pPr>
              <w:tabs>
                <w:tab w:val="left" w:pos="3840"/>
              </w:tabs>
              <w:spacing w:line="276" w:lineRule="auto"/>
              <w:jc w:val="both"/>
              <w:rPr>
                <w:rFonts w:cstheme="minorHAnsi"/>
                <w:b/>
                <w:color w:val="000000" w:themeColor="text1"/>
              </w:rPr>
            </w:pPr>
            <w:r>
              <w:rPr>
                <w:rFonts w:cstheme="minorHAnsi"/>
                <w:b/>
                <w:color w:val="000000" w:themeColor="text1"/>
              </w:rPr>
              <w:t xml:space="preserve">Various </w:t>
            </w:r>
          </w:p>
        </w:tc>
      </w:tr>
      <w:tr w:rsidR="00E6576E" w:rsidRPr="00B06075" w14:paraId="3838C131" w14:textId="77777777" w:rsidTr="00981ECB">
        <w:tc>
          <w:tcPr>
            <w:tcW w:w="2122" w:type="dxa"/>
          </w:tcPr>
          <w:p w14:paraId="76EE579C" w14:textId="014295F5" w:rsidR="00E6576E" w:rsidRPr="00B06075" w:rsidRDefault="00E6576E" w:rsidP="00E6576E">
            <w:pPr>
              <w:tabs>
                <w:tab w:val="left" w:pos="3840"/>
              </w:tabs>
              <w:spacing w:line="276" w:lineRule="auto"/>
              <w:jc w:val="both"/>
              <w:rPr>
                <w:rFonts w:cstheme="minorHAnsi"/>
                <w:b/>
                <w:color w:val="000000" w:themeColor="text1"/>
              </w:rPr>
            </w:pPr>
            <w:r>
              <w:rPr>
                <w:rFonts w:cstheme="minorHAnsi"/>
                <w:b/>
                <w:color w:val="000000" w:themeColor="text1"/>
              </w:rPr>
              <w:t>Group</w:t>
            </w:r>
            <w:r w:rsidRPr="00B06075">
              <w:rPr>
                <w:rFonts w:cstheme="minorHAnsi"/>
                <w:b/>
                <w:color w:val="000000" w:themeColor="text1"/>
              </w:rPr>
              <w:t>:</w:t>
            </w:r>
          </w:p>
        </w:tc>
        <w:tc>
          <w:tcPr>
            <w:tcW w:w="3543" w:type="dxa"/>
          </w:tcPr>
          <w:p w14:paraId="30A3EC84" w14:textId="63EFA656" w:rsidR="00E6576E" w:rsidRPr="00B06075" w:rsidRDefault="00E6576E" w:rsidP="00E6576E">
            <w:pPr>
              <w:tabs>
                <w:tab w:val="left" w:pos="3840"/>
              </w:tabs>
              <w:spacing w:line="276" w:lineRule="auto"/>
              <w:jc w:val="both"/>
              <w:rPr>
                <w:rFonts w:cstheme="minorHAnsi"/>
                <w:b/>
              </w:rPr>
            </w:pPr>
            <w:r w:rsidRPr="00591C54">
              <w:rPr>
                <w:rFonts w:cstheme="minorHAnsi"/>
              </w:rPr>
              <w:t>Land &amp; Law</w:t>
            </w:r>
          </w:p>
        </w:tc>
        <w:tc>
          <w:tcPr>
            <w:tcW w:w="1701" w:type="dxa"/>
          </w:tcPr>
          <w:p w14:paraId="1BB54CB6" w14:textId="53EF7D72" w:rsidR="00E6576E" w:rsidRPr="00B06075" w:rsidRDefault="00E6576E" w:rsidP="00E6576E">
            <w:pPr>
              <w:tabs>
                <w:tab w:val="left" w:pos="3840"/>
              </w:tabs>
              <w:spacing w:line="276" w:lineRule="auto"/>
              <w:jc w:val="both"/>
              <w:rPr>
                <w:rFonts w:cstheme="minorHAnsi"/>
                <w:b/>
              </w:rPr>
            </w:pPr>
            <w:r>
              <w:rPr>
                <w:rFonts w:cstheme="minorHAnsi"/>
                <w:b/>
              </w:rPr>
              <w:t>Service Area:</w:t>
            </w:r>
          </w:p>
        </w:tc>
        <w:tc>
          <w:tcPr>
            <w:tcW w:w="2835" w:type="dxa"/>
          </w:tcPr>
          <w:p w14:paraId="154CA3E8" w14:textId="1FBD804E" w:rsidR="00E6576E" w:rsidRPr="00E55D8D" w:rsidRDefault="00E6576E" w:rsidP="00E6576E">
            <w:pPr>
              <w:tabs>
                <w:tab w:val="left" w:pos="3840"/>
              </w:tabs>
              <w:spacing w:line="276" w:lineRule="auto"/>
              <w:jc w:val="both"/>
              <w:rPr>
                <w:rFonts w:cstheme="minorHAnsi"/>
              </w:rPr>
            </w:pPr>
            <w:r w:rsidRPr="00E55D8D">
              <w:rPr>
                <w:rFonts w:cstheme="minorHAnsi"/>
              </w:rPr>
              <w:t>Legal</w:t>
            </w:r>
          </w:p>
        </w:tc>
      </w:tr>
      <w:tr w:rsidR="00DD2DFC" w:rsidRPr="00B06075" w14:paraId="050B4759" w14:textId="77777777" w:rsidTr="000845BA">
        <w:tc>
          <w:tcPr>
            <w:tcW w:w="2122" w:type="dxa"/>
          </w:tcPr>
          <w:p w14:paraId="74583A55" w14:textId="77777777" w:rsidR="00DD2DFC" w:rsidRPr="00B06075" w:rsidRDefault="00DD2DFC" w:rsidP="000C6516">
            <w:pPr>
              <w:tabs>
                <w:tab w:val="left" w:pos="3840"/>
              </w:tabs>
              <w:spacing w:line="276" w:lineRule="auto"/>
              <w:jc w:val="both"/>
              <w:rPr>
                <w:rFonts w:cstheme="minorHAnsi"/>
                <w:b/>
                <w:color w:val="000000" w:themeColor="text1"/>
              </w:rPr>
            </w:pPr>
            <w:r w:rsidRPr="00B06075">
              <w:rPr>
                <w:rFonts w:cstheme="minorHAnsi"/>
                <w:b/>
                <w:color w:val="000000" w:themeColor="text1"/>
              </w:rPr>
              <w:t>Classification Level:</w:t>
            </w:r>
          </w:p>
        </w:tc>
        <w:tc>
          <w:tcPr>
            <w:tcW w:w="8079" w:type="dxa"/>
            <w:gridSpan w:val="3"/>
          </w:tcPr>
          <w:p w14:paraId="77C2BE4B" w14:textId="7E6DE51B" w:rsidR="00DD2DFC" w:rsidRPr="00E55D8D" w:rsidRDefault="00A07315" w:rsidP="000C6516">
            <w:pPr>
              <w:tabs>
                <w:tab w:val="left" w:pos="3840"/>
              </w:tabs>
              <w:spacing w:line="276" w:lineRule="auto"/>
              <w:jc w:val="both"/>
              <w:rPr>
                <w:rFonts w:cstheme="minorHAnsi"/>
              </w:rPr>
            </w:pPr>
            <w:r>
              <w:rPr>
                <w:rFonts w:cstheme="minorHAnsi"/>
              </w:rPr>
              <w:t xml:space="preserve">Legal </w:t>
            </w:r>
            <w:r w:rsidR="00E328A2">
              <w:rPr>
                <w:rFonts w:cstheme="minorHAnsi"/>
              </w:rPr>
              <w:t>L1 - L2</w:t>
            </w:r>
          </w:p>
        </w:tc>
      </w:tr>
      <w:tr w:rsidR="00606742" w:rsidRPr="00B06075" w14:paraId="14E248FA" w14:textId="77777777" w:rsidTr="001621A1">
        <w:trPr>
          <w:trHeight w:val="1212"/>
        </w:trPr>
        <w:tc>
          <w:tcPr>
            <w:tcW w:w="2122" w:type="dxa"/>
          </w:tcPr>
          <w:p w14:paraId="1CBCDDCD" w14:textId="77777777" w:rsidR="00606742" w:rsidRPr="00B06075" w:rsidRDefault="00606742" w:rsidP="00606742">
            <w:pPr>
              <w:tabs>
                <w:tab w:val="left" w:pos="3840"/>
              </w:tabs>
              <w:spacing w:line="276" w:lineRule="auto"/>
              <w:jc w:val="both"/>
              <w:rPr>
                <w:rFonts w:cstheme="minorHAnsi"/>
                <w:b/>
                <w:color w:val="000000" w:themeColor="text1"/>
              </w:rPr>
            </w:pPr>
            <w:r w:rsidRPr="00B06075">
              <w:rPr>
                <w:rFonts w:cstheme="minorHAnsi"/>
                <w:b/>
                <w:color w:val="000000" w:themeColor="text1"/>
              </w:rPr>
              <w:t>Reports to:</w:t>
            </w:r>
          </w:p>
        </w:tc>
        <w:tc>
          <w:tcPr>
            <w:tcW w:w="3543" w:type="dxa"/>
          </w:tcPr>
          <w:p w14:paraId="1495CB5B" w14:textId="3B531DF2" w:rsidR="00606742" w:rsidRPr="00B06075" w:rsidRDefault="00901761" w:rsidP="00606742">
            <w:pPr>
              <w:tabs>
                <w:tab w:val="left" w:pos="3840"/>
              </w:tabs>
              <w:spacing w:line="276" w:lineRule="auto"/>
              <w:jc w:val="both"/>
              <w:rPr>
                <w:rFonts w:cstheme="minorHAnsi"/>
                <w:b/>
              </w:rPr>
            </w:pPr>
            <w:r>
              <w:rPr>
                <w:rFonts w:cstheme="minorHAnsi"/>
              </w:rPr>
              <w:t xml:space="preserve">Legal Practice </w:t>
            </w:r>
            <w:r w:rsidR="00E328A2">
              <w:rPr>
                <w:rFonts w:cstheme="minorHAnsi"/>
              </w:rPr>
              <w:t xml:space="preserve">Manager </w:t>
            </w:r>
            <w:r w:rsidR="001621A1">
              <w:rPr>
                <w:rFonts w:cstheme="minorHAnsi"/>
              </w:rPr>
              <w:t>(</w:t>
            </w:r>
            <w:r w:rsidR="00E328A2">
              <w:rPr>
                <w:rFonts w:cstheme="minorHAnsi"/>
              </w:rPr>
              <w:t>Regional</w:t>
            </w:r>
            <w:r w:rsidR="001621A1">
              <w:rPr>
                <w:rFonts w:cstheme="minorHAnsi"/>
              </w:rPr>
              <w:t xml:space="preserve"> Development, Land Claims, Native Title and Resources and Energy)</w:t>
            </w:r>
            <w:r>
              <w:rPr>
                <w:rFonts w:cstheme="minorHAnsi"/>
              </w:rPr>
              <w:t xml:space="preserve"> </w:t>
            </w:r>
          </w:p>
        </w:tc>
        <w:tc>
          <w:tcPr>
            <w:tcW w:w="1701" w:type="dxa"/>
          </w:tcPr>
          <w:p w14:paraId="51A71948" w14:textId="22E4AFF5" w:rsidR="00606742" w:rsidRPr="00B06075" w:rsidRDefault="00606742" w:rsidP="00606742">
            <w:pPr>
              <w:tabs>
                <w:tab w:val="left" w:pos="3840"/>
              </w:tabs>
              <w:spacing w:line="276" w:lineRule="auto"/>
              <w:jc w:val="both"/>
              <w:rPr>
                <w:rFonts w:cstheme="minorHAnsi"/>
                <w:b/>
              </w:rPr>
            </w:pPr>
            <w:r>
              <w:rPr>
                <w:rFonts w:cstheme="minorHAnsi"/>
                <w:b/>
              </w:rPr>
              <w:t>Direct Reports:</w:t>
            </w:r>
          </w:p>
        </w:tc>
        <w:tc>
          <w:tcPr>
            <w:tcW w:w="2835" w:type="dxa"/>
          </w:tcPr>
          <w:p w14:paraId="1281B3FA" w14:textId="20E877AB" w:rsidR="00606742" w:rsidRPr="00E55D8D" w:rsidRDefault="00606742" w:rsidP="00606742">
            <w:pPr>
              <w:tabs>
                <w:tab w:val="left" w:pos="3840"/>
              </w:tabs>
              <w:spacing w:line="276" w:lineRule="auto"/>
              <w:jc w:val="both"/>
              <w:rPr>
                <w:rFonts w:cstheme="minorHAnsi"/>
              </w:rPr>
            </w:pPr>
            <w:r w:rsidRPr="00E55D8D">
              <w:rPr>
                <w:rFonts w:cstheme="minorHAnsi"/>
              </w:rPr>
              <w:t>Nil</w:t>
            </w:r>
          </w:p>
        </w:tc>
      </w:tr>
      <w:tr w:rsidR="00D10FD4" w:rsidRPr="00B06075" w14:paraId="5A9A276A" w14:textId="77777777" w:rsidTr="00BB7CB0">
        <w:tc>
          <w:tcPr>
            <w:tcW w:w="2122" w:type="dxa"/>
          </w:tcPr>
          <w:p w14:paraId="0C7DDB51" w14:textId="215341FD" w:rsidR="00D10FD4" w:rsidRDefault="00D10FD4" w:rsidP="00D10FD4">
            <w:pPr>
              <w:tabs>
                <w:tab w:val="left" w:pos="3840"/>
              </w:tabs>
              <w:spacing w:line="276" w:lineRule="auto"/>
              <w:jc w:val="both"/>
              <w:rPr>
                <w:rFonts w:cstheme="minorHAnsi"/>
                <w:b/>
              </w:rPr>
            </w:pPr>
            <w:r>
              <w:rPr>
                <w:rFonts w:cstheme="minorHAnsi"/>
                <w:b/>
                <w:i/>
              </w:rPr>
              <w:t>Special Measures</w:t>
            </w:r>
          </w:p>
        </w:tc>
        <w:tc>
          <w:tcPr>
            <w:tcW w:w="8079" w:type="dxa"/>
            <w:gridSpan w:val="3"/>
          </w:tcPr>
          <w:p w14:paraId="41259A38" w14:textId="12175CB5" w:rsidR="00D10FD4" w:rsidRDefault="00D10FD4" w:rsidP="00D10FD4">
            <w:pPr>
              <w:tabs>
                <w:tab w:val="left" w:pos="3840"/>
              </w:tabs>
              <w:spacing w:line="276" w:lineRule="auto"/>
              <w:jc w:val="both"/>
              <w:rPr>
                <w:rFonts w:cstheme="minorHAnsi"/>
              </w:rPr>
            </w:pPr>
            <w:r w:rsidRPr="00E328A2">
              <w:rPr>
                <w:rFonts w:cstheme="minorHAnsi"/>
                <w:i/>
              </w:rPr>
              <w:t>Yes - Priority Consideration for Aboriginal and/or Torres Strait Islander Applicants</w:t>
            </w:r>
          </w:p>
        </w:tc>
      </w:tr>
      <w:tr w:rsidR="00D10FD4" w:rsidRPr="00B06075" w14:paraId="0473275C" w14:textId="77777777" w:rsidTr="00981ECB">
        <w:tc>
          <w:tcPr>
            <w:tcW w:w="2122" w:type="dxa"/>
          </w:tcPr>
          <w:p w14:paraId="17270284" w14:textId="5F7DE073" w:rsidR="00D10FD4" w:rsidRPr="00B06075" w:rsidRDefault="00D10FD4" w:rsidP="00D10FD4">
            <w:pPr>
              <w:tabs>
                <w:tab w:val="left" w:pos="3840"/>
              </w:tabs>
              <w:spacing w:line="276" w:lineRule="auto"/>
              <w:jc w:val="both"/>
              <w:rPr>
                <w:rFonts w:cstheme="minorHAnsi"/>
                <w:b/>
                <w:color w:val="000000" w:themeColor="text1"/>
              </w:rPr>
            </w:pPr>
            <w:r>
              <w:rPr>
                <w:rFonts w:cstheme="minorHAnsi"/>
                <w:b/>
              </w:rPr>
              <w:t>Location:</w:t>
            </w:r>
          </w:p>
        </w:tc>
        <w:tc>
          <w:tcPr>
            <w:tcW w:w="3543" w:type="dxa"/>
          </w:tcPr>
          <w:p w14:paraId="4E9835A7" w14:textId="60E8A7F0" w:rsidR="00D10FD4" w:rsidRPr="00B06075" w:rsidRDefault="00D10FD4" w:rsidP="00D10FD4">
            <w:pPr>
              <w:tabs>
                <w:tab w:val="left" w:pos="3840"/>
              </w:tabs>
              <w:spacing w:line="276" w:lineRule="auto"/>
              <w:jc w:val="both"/>
              <w:rPr>
                <w:rFonts w:cstheme="minorHAnsi"/>
                <w:b/>
              </w:rPr>
            </w:pPr>
            <w:r>
              <w:rPr>
                <w:rFonts w:cstheme="minorHAnsi"/>
              </w:rPr>
              <w:t>Darwin</w:t>
            </w:r>
          </w:p>
        </w:tc>
        <w:tc>
          <w:tcPr>
            <w:tcW w:w="1701" w:type="dxa"/>
          </w:tcPr>
          <w:p w14:paraId="404F2E3F" w14:textId="587E46D6" w:rsidR="00D10FD4" w:rsidRDefault="00D10FD4" w:rsidP="00D10FD4">
            <w:pPr>
              <w:tabs>
                <w:tab w:val="left" w:pos="3840"/>
              </w:tabs>
              <w:spacing w:line="276" w:lineRule="auto"/>
              <w:jc w:val="both"/>
              <w:rPr>
                <w:rFonts w:cstheme="minorHAnsi"/>
                <w:b/>
              </w:rPr>
            </w:pPr>
            <w:r>
              <w:rPr>
                <w:rFonts w:cstheme="minorHAnsi"/>
                <w:b/>
              </w:rPr>
              <w:t>Date Approved:</w:t>
            </w:r>
          </w:p>
        </w:tc>
        <w:tc>
          <w:tcPr>
            <w:tcW w:w="2835" w:type="dxa"/>
          </w:tcPr>
          <w:p w14:paraId="38ADF3EA" w14:textId="29F5C841" w:rsidR="00D10FD4" w:rsidRPr="00B06075" w:rsidRDefault="00D10FD4" w:rsidP="00D10FD4">
            <w:pPr>
              <w:tabs>
                <w:tab w:val="left" w:pos="3840"/>
              </w:tabs>
              <w:spacing w:line="276" w:lineRule="auto"/>
              <w:jc w:val="both"/>
              <w:rPr>
                <w:rFonts w:cstheme="minorHAnsi"/>
                <w:b/>
              </w:rPr>
            </w:pPr>
            <w:r>
              <w:rPr>
                <w:rFonts w:cstheme="minorHAnsi"/>
              </w:rPr>
              <w:t>January 2026</w:t>
            </w:r>
          </w:p>
        </w:tc>
      </w:tr>
    </w:tbl>
    <w:p w14:paraId="6B079D59" w14:textId="77777777" w:rsidR="00552B96" w:rsidRPr="00B06075" w:rsidRDefault="00552B96" w:rsidP="00873919">
      <w:pPr>
        <w:spacing w:after="0"/>
        <w:ind w:left="-284"/>
        <w:rPr>
          <w:rFonts w:cstheme="minorHAnsi"/>
        </w:rPr>
      </w:pPr>
    </w:p>
    <w:tbl>
      <w:tblPr>
        <w:tblStyle w:val="TableGrid"/>
        <w:tblW w:w="103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55"/>
      </w:tblGrid>
      <w:tr w:rsidR="009B7F47" w:rsidRPr="00B06075" w14:paraId="06C14B15" w14:textId="77777777" w:rsidTr="00975658">
        <w:trPr>
          <w:trHeight w:val="559"/>
          <w:jc w:val="center"/>
        </w:trPr>
        <w:tc>
          <w:tcPr>
            <w:tcW w:w="10355" w:type="dxa"/>
            <w:shd w:val="clear" w:color="auto" w:fill="000000" w:themeFill="text1"/>
            <w:vAlign w:val="center"/>
          </w:tcPr>
          <w:p w14:paraId="30D216CC" w14:textId="6D8D03FF" w:rsidR="009B7F47" w:rsidRPr="00B06075" w:rsidRDefault="00F169A0" w:rsidP="00975658">
            <w:pPr>
              <w:tabs>
                <w:tab w:val="left" w:pos="3840"/>
              </w:tabs>
              <w:jc w:val="both"/>
              <w:rPr>
                <w:rFonts w:cstheme="minorHAnsi"/>
                <w:b/>
              </w:rPr>
            </w:pPr>
            <w:r>
              <w:rPr>
                <w:rFonts w:cstheme="minorHAnsi"/>
                <w:b/>
                <w:color w:val="FFFFFF" w:themeColor="background1"/>
              </w:rPr>
              <w:t xml:space="preserve">POSITION OVERVIEW </w:t>
            </w:r>
          </w:p>
        </w:tc>
      </w:tr>
      <w:tr w:rsidR="009B7F47" w:rsidRPr="00B06075" w14:paraId="4AE1F70F" w14:textId="77777777" w:rsidTr="00975658">
        <w:trPr>
          <w:trHeight w:val="559"/>
          <w:jc w:val="center"/>
        </w:trPr>
        <w:tc>
          <w:tcPr>
            <w:tcW w:w="10355" w:type="dxa"/>
            <w:vAlign w:val="center"/>
          </w:tcPr>
          <w:p w14:paraId="6EF6BE38" w14:textId="77777777" w:rsidR="00E6576E" w:rsidRPr="00872D6A" w:rsidRDefault="00E6576E" w:rsidP="009474AA">
            <w:pPr>
              <w:autoSpaceDE w:val="0"/>
              <w:autoSpaceDN w:val="0"/>
              <w:adjustRightInd w:val="0"/>
              <w:spacing w:before="120"/>
              <w:jc w:val="both"/>
              <w:rPr>
                <w:rFonts w:ascii="Calibri" w:hAnsi="Calibri" w:cs="Calibri"/>
              </w:rPr>
            </w:pPr>
            <w:r w:rsidRPr="00872D6A">
              <w:rPr>
                <w:rFonts w:ascii="Calibri" w:hAnsi="Calibri" w:cs="Calibri"/>
              </w:rPr>
              <w:t>Lawyers employed by the Northern Land Council (NLC) provide legal advice and representation to the NLC and its constituents in relation to the acquisition, use and management of lands and waters under the Aboriginal Land Rights (Northern Territory) Act 1976 (Cth) (ALRA), Native Title Act 1993 (Cth) (NTA), and other relevant Commonwealth and Northern Territory legislation.</w:t>
            </w:r>
          </w:p>
          <w:p w14:paraId="0AEC5771" w14:textId="77777777" w:rsidR="00E6576E" w:rsidRPr="00872D6A" w:rsidRDefault="00E6576E" w:rsidP="00E6576E">
            <w:pPr>
              <w:autoSpaceDE w:val="0"/>
              <w:autoSpaceDN w:val="0"/>
              <w:adjustRightInd w:val="0"/>
              <w:jc w:val="both"/>
              <w:rPr>
                <w:rFonts w:ascii="Calibri" w:hAnsi="Calibri" w:cs="Calibri"/>
              </w:rPr>
            </w:pPr>
          </w:p>
          <w:p w14:paraId="27E34F83" w14:textId="77777777" w:rsidR="00E6576E" w:rsidRPr="00872D6A" w:rsidRDefault="00E6576E" w:rsidP="00E6576E">
            <w:pPr>
              <w:autoSpaceDE w:val="0"/>
              <w:autoSpaceDN w:val="0"/>
              <w:adjustRightInd w:val="0"/>
              <w:jc w:val="both"/>
              <w:rPr>
                <w:rFonts w:ascii="Calibri" w:hAnsi="Calibri" w:cs="Calibri"/>
              </w:rPr>
            </w:pPr>
            <w:r w:rsidRPr="00872D6A">
              <w:rPr>
                <w:rFonts w:ascii="Calibri" w:hAnsi="Calibri" w:cs="Calibri"/>
              </w:rPr>
              <w:t>NLC lawyers work on an array of matters, including litigation, arbitration, negotiation and advice work. There are five legal practice areas at the NLC:</w:t>
            </w:r>
          </w:p>
          <w:p w14:paraId="566E16AD" w14:textId="77777777" w:rsidR="00E6576E" w:rsidRPr="003C6B95" w:rsidRDefault="00E6576E" w:rsidP="00E6576E">
            <w:pPr>
              <w:pStyle w:val="ListParagraph"/>
              <w:numPr>
                <w:ilvl w:val="0"/>
                <w:numId w:val="17"/>
              </w:numPr>
              <w:jc w:val="both"/>
              <w:rPr>
                <w:rFonts w:ascii="Calibri" w:hAnsi="Calibri" w:cs="Calibri"/>
                <w:sz w:val="22"/>
              </w:rPr>
            </w:pPr>
            <w:r w:rsidRPr="003C6B95">
              <w:rPr>
                <w:rFonts w:ascii="Calibri" w:hAnsi="Calibri" w:cs="Calibri"/>
                <w:sz w:val="22"/>
              </w:rPr>
              <w:t>Regional Development</w:t>
            </w:r>
          </w:p>
          <w:p w14:paraId="5868CCA1" w14:textId="77777777" w:rsidR="00E6576E" w:rsidRPr="003C6B95" w:rsidRDefault="00E6576E" w:rsidP="00E6576E">
            <w:pPr>
              <w:pStyle w:val="ListParagraph"/>
              <w:numPr>
                <w:ilvl w:val="0"/>
                <w:numId w:val="17"/>
              </w:numPr>
              <w:jc w:val="both"/>
              <w:rPr>
                <w:rFonts w:ascii="Calibri" w:hAnsi="Calibri" w:cs="Calibri"/>
                <w:sz w:val="22"/>
              </w:rPr>
            </w:pPr>
            <w:r w:rsidRPr="003C6B95">
              <w:rPr>
                <w:rFonts w:ascii="Calibri" w:hAnsi="Calibri" w:cs="Calibri"/>
                <w:sz w:val="22"/>
              </w:rPr>
              <w:t>Native Title and Litigation</w:t>
            </w:r>
          </w:p>
          <w:p w14:paraId="477F17E7" w14:textId="77777777" w:rsidR="00E6576E" w:rsidRPr="003C6B95" w:rsidRDefault="00E6576E" w:rsidP="00E6576E">
            <w:pPr>
              <w:pStyle w:val="ListParagraph"/>
              <w:numPr>
                <w:ilvl w:val="0"/>
                <w:numId w:val="17"/>
              </w:numPr>
              <w:jc w:val="both"/>
              <w:rPr>
                <w:rFonts w:ascii="Calibri" w:hAnsi="Calibri" w:cs="Calibri"/>
                <w:sz w:val="22"/>
              </w:rPr>
            </w:pPr>
            <w:r w:rsidRPr="003C6B95">
              <w:rPr>
                <w:rFonts w:ascii="Calibri" w:hAnsi="Calibri" w:cs="Calibri"/>
                <w:sz w:val="22"/>
              </w:rPr>
              <w:t>Land Claims</w:t>
            </w:r>
          </w:p>
          <w:p w14:paraId="71C4C378" w14:textId="77777777" w:rsidR="00E6576E" w:rsidRPr="003C6B95" w:rsidRDefault="00E6576E" w:rsidP="00E6576E">
            <w:pPr>
              <w:pStyle w:val="ListParagraph"/>
              <w:numPr>
                <w:ilvl w:val="0"/>
                <w:numId w:val="17"/>
              </w:numPr>
              <w:jc w:val="both"/>
              <w:rPr>
                <w:rFonts w:ascii="Calibri" w:hAnsi="Calibri" w:cs="Calibri"/>
                <w:sz w:val="22"/>
              </w:rPr>
            </w:pPr>
            <w:r w:rsidRPr="003C6B95">
              <w:rPr>
                <w:rFonts w:ascii="Calibri" w:hAnsi="Calibri" w:cs="Calibri"/>
                <w:sz w:val="22"/>
              </w:rPr>
              <w:t>Resources and Energy Projects</w:t>
            </w:r>
          </w:p>
          <w:p w14:paraId="248BC888" w14:textId="77777777" w:rsidR="00E6576E" w:rsidRPr="003C6B95" w:rsidRDefault="00E6576E" w:rsidP="00E6576E">
            <w:pPr>
              <w:pStyle w:val="ListParagraph"/>
              <w:numPr>
                <w:ilvl w:val="0"/>
                <w:numId w:val="17"/>
              </w:numPr>
              <w:jc w:val="both"/>
              <w:rPr>
                <w:rFonts w:ascii="Calibri" w:hAnsi="Calibri" w:cs="Calibri"/>
                <w:sz w:val="22"/>
              </w:rPr>
            </w:pPr>
            <w:r w:rsidRPr="003C6B95">
              <w:rPr>
                <w:rFonts w:ascii="Calibri" w:hAnsi="Calibri" w:cs="Calibri"/>
                <w:sz w:val="22"/>
              </w:rPr>
              <w:t>Community Planning and Development.</w:t>
            </w:r>
          </w:p>
          <w:p w14:paraId="2198DFA7" w14:textId="77777777" w:rsidR="00E6576E" w:rsidRPr="00872D6A" w:rsidRDefault="00E6576E" w:rsidP="00E6576E">
            <w:pPr>
              <w:autoSpaceDE w:val="0"/>
              <w:autoSpaceDN w:val="0"/>
              <w:adjustRightInd w:val="0"/>
              <w:jc w:val="both"/>
              <w:rPr>
                <w:rFonts w:ascii="Calibri" w:hAnsi="Calibri" w:cs="Calibri"/>
              </w:rPr>
            </w:pPr>
          </w:p>
          <w:p w14:paraId="7B3211CE" w14:textId="3D88D0DD" w:rsidR="006B0F71" w:rsidRPr="009474AA" w:rsidRDefault="00E6576E" w:rsidP="009474AA">
            <w:pPr>
              <w:autoSpaceDE w:val="0"/>
              <w:autoSpaceDN w:val="0"/>
              <w:adjustRightInd w:val="0"/>
              <w:spacing w:after="120"/>
              <w:jc w:val="both"/>
              <w:rPr>
                <w:rFonts w:ascii="Calibri" w:hAnsi="Calibri" w:cs="Calibri"/>
              </w:rPr>
            </w:pPr>
            <w:r w:rsidRPr="00872D6A">
              <w:rPr>
                <w:rFonts w:ascii="Calibri" w:hAnsi="Calibri" w:cs="Calibri"/>
              </w:rPr>
              <w:t>While each lawyer is assigned to a particular practice area, Lawyers regularly have opportunities to work across different areas.</w:t>
            </w:r>
          </w:p>
        </w:tc>
      </w:tr>
      <w:tr w:rsidR="0029021D" w:rsidRPr="00B06075" w14:paraId="14A87137" w14:textId="77777777" w:rsidTr="00975658">
        <w:trPr>
          <w:trHeight w:val="559"/>
          <w:jc w:val="center"/>
        </w:trPr>
        <w:tc>
          <w:tcPr>
            <w:tcW w:w="10355" w:type="dxa"/>
            <w:shd w:val="clear" w:color="auto" w:fill="000000" w:themeFill="text1"/>
            <w:vAlign w:val="center"/>
          </w:tcPr>
          <w:p w14:paraId="59CFD197" w14:textId="5F1FD5B4" w:rsidR="0029021D" w:rsidRPr="00B06075" w:rsidRDefault="006E5701" w:rsidP="00975658">
            <w:pPr>
              <w:tabs>
                <w:tab w:val="left" w:pos="3840"/>
              </w:tabs>
              <w:jc w:val="both"/>
              <w:rPr>
                <w:rFonts w:cstheme="minorHAnsi"/>
                <w:b/>
              </w:rPr>
            </w:pPr>
            <w:r>
              <w:rPr>
                <w:rFonts w:cstheme="minorHAnsi"/>
                <w:b/>
                <w:color w:val="FFFFFF" w:themeColor="background1"/>
              </w:rPr>
              <w:t xml:space="preserve">KEY </w:t>
            </w:r>
            <w:r w:rsidR="0029021D" w:rsidRPr="00B06075">
              <w:rPr>
                <w:rFonts w:cstheme="minorHAnsi"/>
                <w:b/>
                <w:color w:val="FFFFFF" w:themeColor="background1"/>
              </w:rPr>
              <w:t>RESPONSIBILITIES</w:t>
            </w:r>
            <w:r>
              <w:rPr>
                <w:rFonts w:cstheme="minorHAnsi"/>
                <w:b/>
                <w:color w:val="FFFFFF" w:themeColor="background1"/>
              </w:rPr>
              <w:t xml:space="preserve"> &amp; ACCOUNTABILITIES</w:t>
            </w:r>
          </w:p>
        </w:tc>
      </w:tr>
    </w:tbl>
    <w:p w14:paraId="1D0BF8EA" w14:textId="77777777" w:rsidR="0029021D" w:rsidRPr="00B06075" w:rsidRDefault="0029021D" w:rsidP="0029021D">
      <w:pPr>
        <w:spacing w:after="0"/>
        <w:rPr>
          <w:rFonts w:cstheme="minorHAnsi"/>
        </w:rPr>
      </w:pPr>
    </w:p>
    <w:p w14:paraId="79C41730" w14:textId="77777777" w:rsidR="00E6576E" w:rsidRPr="00E6576E" w:rsidRDefault="00DC4AFD" w:rsidP="00E6576E">
      <w:pPr>
        <w:pStyle w:val="ListParagraph"/>
        <w:numPr>
          <w:ilvl w:val="0"/>
          <w:numId w:val="15"/>
        </w:numPr>
        <w:ind w:left="180"/>
        <w:jc w:val="both"/>
        <w:rPr>
          <w:rFonts w:asciiTheme="minorHAnsi" w:hAnsiTheme="minorHAnsi" w:cstheme="minorHAnsi"/>
          <w:sz w:val="22"/>
          <w:szCs w:val="22"/>
        </w:rPr>
      </w:pPr>
      <w:r w:rsidRPr="00DD2DFC">
        <w:rPr>
          <w:rFonts w:asciiTheme="minorHAnsi" w:hAnsiTheme="minorHAnsi" w:cstheme="minorHAnsi"/>
          <w:sz w:val="22"/>
          <w:szCs w:val="22"/>
        </w:rPr>
        <w:t xml:space="preserve"> </w:t>
      </w:r>
      <w:r w:rsidR="00E6576E" w:rsidRPr="00E6576E">
        <w:rPr>
          <w:rFonts w:asciiTheme="minorHAnsi" w:hAnsiTheme="minorHAnsi" w:cstheme="minorHAnsi"/>
          <w:sz w:val="22"/>
          <w:szCs w:val="22"/>
        </w:rPr>
        <w:t>Work as a member of multi‐disciplinary teams to ensure the effective performance of the NLC’s statutory functions under ALRA, NTA, and other relevant legislation.</w:t>
      </w:r>
    </w:p>
    <w:p w14:paraId="72BA7F3A" w14:textId="77777777" w:rsidR="00E6576E" w:rsidRPr="00E6576E" w:rsidRDefault="00E6576E" w:rsidP="00E6576E">
      <w:pPr>
        <w:pStyle w:val="ListParagraph"/>
        <w:numPr>
          <w:ilvl w:val="0"/>
          <w:numId w:val="15"/>
        </w:numPr>
        <w:ind w:left="180"/>
        <w:jc w:val="both"/>
        <w:rPr>
          <w:rFonts w:asciiTheme="minorHAnsi" w:hAnsiTheme="minorHAnsi" w:cstheme="minorHAnsi"/>
          <w:sz w:val="22"/>
          <w:szCs w:val="22"/>
        </w:rPr>
      </w:pPr>
      <w:r w:rsidRPr="00E6576E">
        <w:rPr>
          <w:rFonts w:asciiTheme="minorHAnsi" w:hAnsiTheme="minorHAnsi" w:cstheme="minorHAnsi"/>
          <w:sz w:val="22"/>
          <w:szCs w:val="22"/>
        </w:rPr>
        <w:t>Advise and represent the NLC or its constituents in relation to:</w:t>
      </w:r>
    </w:p>
    <w:p w14:paraId="77AFB865" w14:textId="77777777" w:rsidR="00E6576E" w:rsidRPr="00872D6A" w:rsidRDefault="00E6576E" w:rsidP="00E6576E">
      <w:pPr>
        <w:pStyle w:val="ListParagraph"/>
        <w:numPr>
          <w:ilvl w:val="1"/>
          <w:numId w:val="18"/>
        </w:numPr>
        <w:ind w:left="720"/>
        <w:jc w:val="both"/>
        <w:rPr>
          <w:rFonts w:ascii="Calibri" w:hAnsi="Calibri" w:cs="Calibri"/>
          <w:color w:val="000000" w:themeColor="text1"/>
          <w:sz w:val="22"/>
          <w:szCs w:val="22"/>
        </w:rPr>
      </w:pPr>
      <w:r w:rsidRPr="00872D6A">
        <w:rPr>
          <w:rFonts w:ascii="Calibri" w:hAnsi="Calibri" w:cs="Calibri"/>
          <w:color w:val="000000" w:themeColor="text1"/>
          <w:sz w:val="22"/>
          <w:szCs w:val="22"/>
        </w:rPr>
        <w:t>litigation, including native title determination and compensation applications in the Federal Court, and arbitration in the National Native Title Tribunal;</w:t>
      </w:r>
    </w:p>
    <w:p w14:paraId="2B42034A" w14:textId="77777777" w:rsidR="00E6576E" w:rsidRPr="00872D6A" w:rsidRDefault="00E6576E" w:rsidP="00E6576E">
      <w:pPr>
        <w:pStyle w:val="ListParagraph"/>
        <w:numPr>
          <w:ilvl w:val="1"/>
          <w:numId w:val="18"/>
        </w:numPr>
        <w:ind w:left="720"/>
        <w:jc w:val="both"/>
        <w:rPr>
          <w:rFonts w:ascii="Calibri" w:hAnsi="Calibri" w:cs="Calibri"/>
          <w:color w:val="000000" w:themeColor="text1"/>
          <w:sz w:val="22"/>
          <w:szCs w:val="22"/>
        </w:rPr>
      </w:pPr>
      <w:r w:rsidRPr="00872D6A">
        <w:rPr>
          <w:rFonts w:ascii="Calibri" w:hAnsi="Calibri" w:cs="Calibri"/>
          <w:color w:val="000000" w:themeColor="text1"/>
          <w:sz w:val="22"/>
          <w:szCs w:val="22"/>
        </w:rPr>
        <w:t>land claims before the Aboriginal Land Commissioner;</w:t>
      </w:r>
    </w:p>
    <w:p w14:paraId="1E84E675" w14:textId="77777777" w:rsidR="00E6576E" w:rsidRPr="00872D6A" w:rsidRDefault="00E6576E" w:rsidP="00E6576E">
      <w:pPr>
        <w:pStyle w:val="ListParagraph"/>
        <w:numPr>
          <w:ilvl w:val="1"/>
          <w:numId w:val="18"/>
        </w:numPr>
        <w:ind w:left="720"/>
        <w:jc w:val="both"/>
        <w:rPr>
          <w:rFonts w:ascii="Calibri" w:hAnsi="Calibri" w:cs="Calibri"/>
          <w:color w:val="000000" w:themeColor="text1"/>
          <w:sz w:val="22"/>
          <w:szCs w:val="22"/>
        </w:rPr>
      </w:pPr>
      <w:r w:rsidRPr="00872D6A">
        <w:rPr>
          <w:rFonts w:ascii="Calibri" w:hAnsi="Calibri" w:cs="Calibri"/>
          <w:color w:val="000000" w:themeColor="text1"/>
          <w:sz w:val="22"/>
          <w:szCs w:val="22"/>
        </w:rPr>
        <w:t>negotiation, drafting and implementation of agreements under ALRA or the NTA for various purposes, including tourism, pastoralism, infrastructure, mineral exploration and mining, petroleum exploration and production, renewable energy and other major projects; and</w:t>
      </w:r>
    </w:p>
    <w:p w14:paraId="6B89CF4C" w14:textId="77777777" w:rsidR="00E6576E" w:rsidRPr="00872D6A" w:rsidRDefault="00E6576E" w:rsidP="00E6576E">
      <w:pPr>
        <w:pStyle w:val="ListParagraph"/>
        <w:numPr>
          <w:ilvl w:val="1"/>
          <w:numId w:val="18"/>
        </w:numPr>
        <w:ind w:left="720"/>
        <w:jc w:val="both"/>
        <w:rPr>
          <w:rFonts w:ascii="Calibri" w:hAnsi="Calibri" w:cs="Calibri"/>
          <w:color w:val="000000" w:themeColor="text1"/>
          <w:sz w:val="22"/>
          <w:szCs w:val="22"/>
        </w:rPr>
      </w:pPr>
      <w:r w:rsidRPr="00872D6A">
        <w:rPr>
          <w:rFonts w:ascii="Calibri" w:hAnsi="Calibri" w:cs="Calibri"/>
          <w:color w:val="000000" w:themeColor="text1"/>
          <w:sz w:val="22"/>
          <w:szCs w:val="22"/>
        </w:rPr>
        <w:t>protection of sacred sites.</w:t>
      </w:r>
    </w:p>
    <w:p w14:paraId="20E28AAD" w14:textId="77777777" w:rsidR="00E6576E" w:rsidRPr="00E6576E" w:rsidRDefault="00E6576E" w:rsidP="00E6576E">
      <w:pPr>
        <w:pStyle w:val="ListParagraph"/>
        <w:numPr>
          <w:ilvl w:val="0"/>
          <w:numId w:val="15"/>
        </w:numPr>
        <w:ind w:left="180"/>
        <w:jc w:val="both"/>
        <w:rPr>
          <w:rFonts w:asciiTheme="minorHAnsi" w:hAnsiTheme="minorHAnsi" w:cstheme="minorHAnsi"/>
          <w:sz w:val="22"/>
          <w:szCs w:val="22"/>
        </w:rPr>
      </w:pPr>
      <w:r w:rsidRPr="00E6576E">
        <w:rPr>
          <w:rFonts w:asciiTheme="minorHAnsi" w:hAnsiTheme="minorHAnsi" w:cstheme="minorHAnsi"/>
          <w:sz w:val="22"/>
          <w:szCs w:val="22"/>
        </w:rPr>
        <w:t>Strategically manage legal projects, including by preparing and complying with project budgets, engaging external counsel and advisers, and facilitating consultations in remote locations.</w:t>
      </w:r>
    </w:p>
    <w:p w14:paraId="2DEED043" w14:textId="77777777" w:rsidR="00E6576E" w:rsidRPr="00E6576E" w:rsidRDefault="00E6576E" w:rsidP="00E6576E">
      <w:pPr>
        <w:pStyle w:val="ListParagraph"/>
        <w:numPr>
          <w:ilvl w:val="0"/>
          <w:numId w:val="15"/>
        </w:numPr>
        <w:ind w:left="180"/>
        <w:jc w:val="both"/>
        <w:rPr>
          <w:rFonts w:asciiTheme="minorHAnsi" w:hAnsiTheme="minorHAnsi" w:cstheme="minorHAnsi"/>
          <w:sz w:val="22"/>
          <w:szCs w:val="22"/>
        </w:rPr>
      </w:pPr>
      <w:r w:rsidRPr="00E6576E">
        <w:rPr>
          <w:rFonts w:asciiTheme="minorHAnsi" w:hAnsiTheme="minorHAnsi" w:cstheme="minorHAnsi"/>
          <w:sz w:val="22"/>
          <w:szCs w:val="22"/>
        </w:rPr>
        <w:t>Advise and assist the NLC in the performance of its statutory functions, with a particular focus on drafting, reviewing and negotiating commercial agreements and correspondence.</w:t>
      </w:r>
    </w:p>
    <w:p w14:paraId="3DB863C5" w14:textId="77777777" w:rsidR="00E6576E" w:rsidRPr="00E6576E" w:rsidRDefault="00E6576E" w:rsidP="00E6576E">
      <w:pPr>
        <w:pStyle w:val="ListParagraph"/>
        <w:numPr>
          <w:ilvl w:val="0"/>
          <w:numId w:val="15"/>
        </w:numPr>
        <w:ind w:left="180"/>
        <w:jc w:val="both"/>
        <w:rPr>
          <w:rFonts w:asciiTheme="minorHAnsi" w:hAnsiTheme="minorHAnsi" w:cstheme="minorHAnsi"/>
          <w:sz w:val="22"/>
          <w:szCs w:val="22"/>
        </w:rPr>
      </w:pPr>
      <w:r w:rsidRPr="00E6576E">
        <w:rPr>
          <w:rFonts w:asciiTheme="minorHAnsi" w:hAnsiTheme="minorHAnsi" w:cstheme="minorHAnsi"/>
          <w:sz w:val="22"/>
          <w:szCs w:val="22"/>
        </w:rPr>
        <w:t>Provide legal advice to the NLC, prescribed bodies corporate, and other Aboriginal associations and corporations in relation to compliance, corporate governance, contractual relationships and trusts.</w:t>
      </w:r>
    </w:p>
    <w:p w14:paraId="65D856B4" w14:textId="77777777" w:rsidR="00E6576E" w:rsidRPr="00E6576E" w:rsidRDefault="00E6576E" w:rsidP="00E6576E">
      <w:pPr>
        <w:pStyle w:val="ListParagraph"/>
        <w:numPr>
          <w:ilvl w:val="0"/>
          <w:numId w:val="15"/>
        </w:numPr>
        <w:ind w:left="180"/>
        <w:jc w:val="both"/>
        <w:rPr>
          <w:rFonts w:asciiTheme="minorHAnsi" w:hAnsiTheme="minorHAnsi" w:cstheme="minorHAnsi"/>
          <w:sz w:val="22"/>
          <w:szCs w:val="22"/>
        </w:rPr>
      </w:pPr>
      <w:r w:rsidRPr="00E6576E">
        <w:rPr>
          <w:rFonts w:asciiTheme="minorHAnsi" w:hAnsiTheme="minorHAnsi" w:cstheme="minorHAnsi"/>
          <w:sz w:val="22"/>
          <w:szCs w:val="22"/>
        </w:rPr>
        <w:t>Prepare discussion papers on legal aspects of policy proposals and proposed legislative amendments.</w:t>
      </w:r>
    </w:p>
    <w:p w14:paraId="3A48B2A9" w14:textId="77777777" w:rsidR="001C2371" w:rsidRPr="00DD2DFC" w:rsidRDefault="001C2371" w:rsidP="00DD2DFC">
      <w:pPr>
        <w:pStyle w:val="ListParagraph"/>
        <w:numPr>
          <w:ilvl w:val="0"/>
          <w:numId w:val="15"/>
        </w:numPr>
        <w:ind w:left="180"/>
        <w:jc w:val="both"/>
        <w:rPr>
          <w:rFonts w:asciiTheme="minorHAnsi" w:hAnsiTheme="minorHAnsi" w:cstheme="minorHAnsi"/>
          <w:sz w:val="22"/>
          <w:szCs w:val="22"/>
        </w:rPr>
      </w:pPr>
      <w:r w:rsidRPr="00DD2DFC">
        <w:rPr>
          <w:rFonts w:asciiTheme="minorHAnsi" w:hAnsiTheme="minorHAnsi" w:cstheme="minorHAnsi"/>
          <w:sz w:val="22"/>
          <w:szCs w:val="22"/>
        </w:rPr>
        <w:lastRenderedPageBreak/>
        <w:t xml:space="preserve">Comply with NLC policy and procedures at both an organisational and operational level, ensuring that appropriate standards and operational protocols are </w:t>
      </w:r>
      <w:proofErr w:type="gramStart"/>
      <w:r w:rsidRPr="00DD2DFC">
        <w:rPr>
          <w:rFonts w:asciiTheme="minorHAnsi" w:hAnsiTheme="minorHAnsi" w:cstheme="minorHAnsi"/>
          <w:sz w:val="22"/>
          <w:szCs w:val="22"/>
        </w:rPr>
        <w:t>maintained at all times</w:t>
      </w:r>
      <w:proofErr w:type="gramEnd"/>
      <w:r w:rsidRPr="00DD2DFC">
        <w:rPr>
          <w:rFonts w:asciiTheme="minorHAnsi" w:hAnsiTheme="minorHAnsi" w:cstheme="minorHAnsi"/>
          <w:sz w:val="22"/>
          <w:szCs w:val="22"/>
        </w:rPr>
        <w:t xml:space="preserve">. </w:t>
      </w:r>
    </w:p>
    <w:p w14:paraId="11FACB06" w14:textId="77777777" w:rsidR="001C2371" w:rsidRPr="00DD2DFC" w:rsidRDefault="001C2371" w:rsidP="00DD2DFC">
      <w:pPr>
        <w:pStyle w:val="ListParagraph"/>
        <w:numPr>
          <w:ilvl w:val="0"/>
          <w:numId w:val="15"/>
        </w:numPr>
        <w:ind w:left="180"/>
        <w:jc w:val="both"/>
        <w:rPr>
          <w:rFonts w:asciiTheme="minorHAnsi" w:hAnsiTheme="minorHAnsi" w:cstheme="minorHAnsi"/>
          <w:sz w:val="22"/>
          <w:szCs w:val="22"/>
        </w:rPr>
      </w:pPr>
      <w:r w:rsidRPr="00DD2DFC">
        <w:rPr>
          <w:rFonts w:asciiTheme="minorHAnsi" w:hAnsiTheme="minorHAnsi" w:cstheme="minorHAnsi"/>
          <w:sz w:val="22"/>
          <w:szCs w:val="22"/>
        </w:rPr>
        <w:t xml:space="preserve">Perform any other reasonable tasks and duties that are required, that are within the scope of your position classification, service area and skill set as required. </w:t>
      </w:r>
    </w:p>
    <w:p w14:paraId="5D4B5F8C" w14:textId="77777777" w:rsidR="001C2371" w:rsidRPr="00DD2DFC" w:rsidRDefault="001C2371" w:rsidP="00DD2DFC">
      <w:pPr>
        <w:pStyle w:val="ListParagraph"/>
        <w:numPr>
          <w:ilvl w:val="0"/>
          <w:numId w:val="15"/>
        </w:numPr>
        <w:ind w:left="180"/>
        <w:jc w:val="both"/>
        <w:rPr>
          <w:rFonts w:asciiTheme="minorHAnsi" w:hAnsiTheme="minorHAnsi" w:cstheme="minorHAnsi"/>
          <w:sz w:val="22"/>
          <w:szCs w:val="22"/>
        </w:rPr>
      </w:pPr>
      <w:r w:rsidRPr="00DD2DFC">
        <w:rPr>
          <w:rFonts w:asciiTheme="minorHAnsi" w:hAnsiTheme="minorHAnsi" w:cstheme="minorHAnsi"/>
          <w:sz w:val="22"/>
          <w:szCs w:val="22"/>
        </w:rPr>
        <w:t xml:space="preserve">Adhere to the NLC Code of Conduct and work in a manner which is professional, respectful, and collaborative to foster sound working relationships within your immediate team and the broader organisation. </w:t>
      </w:r>
    </w:p>
    <w:p w14:paraId="2F9D6ACE" w14:textId="77777777" w:rsidR="001C2371" w:rsidRPr="00DD2DFC" w:rsidRDefault="001C2371" w:rsidP="00DD2DFC">
      <w:pPr>
        <w:pStyle w:val="ListParagraph"/>
        <w:numPr>
          <w:ilvl w:val="0"/>
          <w:numId w:val="15"/>
        </w:numPr>
        <w:ind w:left="180"/>
        <w:jc w:val="both"/>
        <w:rPr>
          <w:rFonts w:asciiTheme="minorHAnsi" w:hAnsiTheme="minorHAnsi" w:cstheme="minorHAnsi"/>
          <w:sz w:val="22"/>
          <w:szCs w:val="22"/>
        </w:rPr>
      </w:pPr>
      <w:r w:rsidRPr="00DD2DFC">
        <w:rPr>
          <w:rFonts w:asciiTheme="minorHAnsi" w:hAnsiTheme="minorHAnsi" w:cstheme="minorHAnsi"/>
          <w:sz w:val="22"/>
          <w:szCs w:val="22"/>
        </w:rPr>
        <w:t>Actively participate in performance enhancement processes and learning and development requirements of your role.</w:t>
      </w:r>
    </w:p>
    <w:p w14:paraId="45173EB9" w14:textId="70B06F45" w:rsidR="001C2371" w:rsidRPr="00DD2DFC" w:rsidRDefault="001C2371" w:rsidP="00DD2DFC">
      <w:pPr>
        <w:pStyle w:val="ListParagraph"/>
        <w:numPr>
          <w:ilvl w:val="0"/>
          <w:numId w:val="15"/>
        </w:numPr>
        <w:ind w:left="180"/>
        <w:jc w:val="both"/>
        <w:rPr>
          <w:rFonts w:asciiTheme="minorHAnsi" w:hAnsiTheme="minorHAnsi" w:cstheme="minorHAnsi"/>
          <w:sz w:val="22"/>
          <w:szCs w:val="22"/>
        </w:rPr>
      </w:pPr>
      <w:r w:rsidRPr="00DD2DFC">
        <w:rPr>
          <w:rFonts w:asciiTheme="minorHAnsi" w:hAnsiTheme="minorHAnsi" w:cstheme="minorHAnsi"/>
          <w:sz w:val="22"/>
          <w:szCs w:val="22"/>
        </w:rPr>
        <w:t>Ensure your personal health and safety and that of others by undertaking your duties and tasks in a safe manner and complying</w:t>
      </w:r>
      <w:r w:rsidR="009474AA">
        <w:rPr>
          <w:rFonts w:asciiTheme="minorHAnsi" w:hAnsiTheme="minorHAnsi" w:cstheme="minorHAnsi"/>
          <w:sz w:val="22"/>
          <w:szCs w:val="22"/>
        </w:rPr>
        <w:t>.</w:t>
      </w:r>
      <w:r w:rsidRPr="00DD2DFC">
        <w:rPr>
          <w:rFonts w:asciiTheme="minorHAnsi" w:hAnsiTheme="minorHAnsi" w:cstheme="minorHAnsi"/>
          <w:sz w:val="22"/>
          <w:szCs w:val="22"/>
        </w:rPr>
        <w:t xml:space="preserve"> </w:t>
      </w:r>
    </w:p>
    <w:p w14:paraId="27CE098A" w14:textId="217A6CE6" w:rsidR="001C2371" w:rsidRPr="00DD2DFC" w:rsidRDefault="001C2371" w:rsidP="00DD2DFC">
      <w:pPr>
        <w:pStyle w:val="ListParagraph"/>
        <w:numPr>
          <w:ilvl w:val="0"/>
          <w:numId w:val="15"/>
        </w:numPr>
        <w:ind w:left="180"/>
        <w:jc w:val="both"/>
        <w:rPr>
          <w:rFonts w:asciiTheme="minorHAnsi" w:hAnsiTheme="minorHAnsi" w:cstheme="minorHAnsi"/>
          <w:sz w:val="22"/>
          <w:szCs w:val="22"/>
        </w:rPr>
      </w:pPr>
      <w:r w:rsidRPr="00DD2DFC">
        <w:rPr>
          <w:rFonts w:asciiTheme="minorHAnsi" w:hAnsiTheme="minorHAnsi" w:cstheme="minorHAnsi"/>
          <w:sz w:val="22"/>
          <w:szCs w:val="22"/>
        </w:rPr>
        <w:t>Report all hazards and incidents to your direct supervisor immediately and complete all incident reporting requirements within the timeframes specified</w:t>
      </w:r>
      <w:r w:rsidR="009474AA">
        <w:rPr>
          <w:rFonts w:asciiTheme="minorHAnsi" w:hAnsiTheme="minorHAnsi" w:cstheme="minorHAnsi"/>
          <w:sz w:val="22"/>
          <w:szCs w:val="22"/>
        </w:rPr>
        <w:t>.</w:t>
      </w:r>
      <w:r w:rsidRPr="00DD2DFC">
        <w:rPr>
          <w:rFonts w:asciiTheme="minorHAnsi" w:hAnsiTheme="minorHAnsi" w:cstheme="minorHAnsi"/>
          <w:sz w:val="22"/>
          <w:szCs w:val="22"/>
        </w:rPr>
        <w:t xml:space="preserve">  </w:t>
      </w:r>
    </w:p>
    <w:p w14:paraId="50D5B88F" w14:textId="77777777" w:rsidR="002D0E66" w:rsidRPr="002D0E66" w:rsidRDefault="002D0E66" w:rsidP="002D0E66">
      <w:pPr>
        <w:spacing w:after="0"/>
        <w:rPr>
          <w:rFonts w:cstheme="minorHAnsi"/>
        </w:rPr>
      </w:pPr>
    </w:p>
    <w:p w14:paraId="3C45DF30" w14:textId="63C764AC" w:rsidR="009474AA" w:rsidRDefault="009474AA">
      <w:r>
        <w:rPr>
          <w:rFonts w:ascii="Calibri" w:hAnsi="Calibri" w:cs="Calibri"/>
          <w:noProof/>
        </w:rPr>
        <w:drawing>
          <wp:inline distT="0" distB="0" distL="0" distR="0" wp14:anchorId="736DF60B" wp14:editId="1CFFEED7">
            <wp:extent cx="6120130" cy="6762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8">
                      <a:extLst>
                        <a:ext uri="{28A0092B-C50C-407E-A947-70E740481C1C}">
                          <a14:useLocalDpi xmlns:a14="http://schemas.microsoft.com/office/drawing/2010/main" val="0"/>
                        </a:ext>
                      </a:extLst>
                    </a:blip>
                    <a:srcRect t="43394" b="45553"/>
                    <a:stretch/>
                  </pic:blipFill>
                  <pic:spPr bwMode="auto">
                    <a:xfrm>
                      <a:off x="0" y="0"/>
                      <a:ext cx="6120130" cy="676275"/>
                    </a:xfrm>
                    <a:prstGeom prst="rect">
                      <a:avLst/>
                    </a:prstGeom>
                    <a:noFill/>
                    <a:ln>
                      <a:noFill/>
                    </a:ln>
                    <a:extLst>
                      <a:ext uri="{53640926-AAD7-44D8-BBD7-CCE9431645EC}">
                        <a14:shadowObscured xmlns:a14="http://schemas.microsoft.com/office/drawing/2010/main"/>
                      </a:ext>
                    </a:extLst>
                  </pic:spPr>
                </pic:pic>
              </a:graphicData>
            </a:graphic>
          </wp:inline>
        </w:drawing>
      </w:r>
      <w:r>
        <w:br w:type="page"/>
      </w:r>
    </w:p>
    <w:tbl>
      <w:tblPr>
        <w:tblStyle w:val="TableGrid"/>
        <w:tblW w:w="10355" w:type="dxa"/>
        <w:tblInd w:w="-284" w:type="dxa"/>
        <w:tblLook w:val="04A0" w:firstRow="1" w:lastRow="0" w:firstColumn="1" w:lastColumn="0" w:noHBand="0" w:noVBand="1"/>
      </w:tblPr>
      <w:tblGrid>
        <w:gridCol w:w="10355"/>
      </w:tblGrid>
      <w:tr w:rsidR="0029021D" w:rsidRPr="00B06075" w14:paraId="6C6BDDCC" w14:textId="77777777" w:rsidTr="006816B8">
        <w:trPr>
          <w:trHeight w:val="559"/>
        </w:trPr>
        <w:tc>
          <w:tcPr>
            <w:tcW w:w="10355" w:type="dxa"/>
            <w:tcBorders>
              <w:top w:val="nil"/>
              <w:left w:val="nil"/>
              <w:bottom w:val="nil"/>
              <w:right w:val="nil"/>
            </w:tcBorders>
            <w:shd w:val="clear" w:color="auto" w:fill="000000" w:themeFill="text1"/>
            <w:vAlign w:val="center"/>
          </w:tcPr>
          <w:p w14:paraId="441B7532" w14:textId="29A50F3A" w:rsidR="0029021D" w:rsidRPr="00B06075" w:rsidRDefault="00BD7781" w:rsidP="00975658">
            <w:pPr>
              <w:tabs>
                <w:tab w:val="left" w:pos="3840"/>
              </w:tabs>
              <w:jc w:val="both"/>
              <w:rPr>
                <w:rFonts w:cstheme="minorHAnsi"/>
                <w:b/>
              </w:rPr>
            </w:pPr>
            <w:r w:rsidRPr="00B06075">
              <w:rPr>
                <w:rFonts w:cstheme="minorHAnsi"/>
                <w:b/>
                <w:color w:val="FFFFFF" w:themeColor="background1"/>
              </w:rPr>
              <w:lastRenderedPageBreak/>
              <w:t>POSITION REQUIREMENTS</w:t>
            </w:r>
          </w:p>
        </w:tc>
      </w:tr>
    </w:tbl>
    <w:p w14:paraId="141124D0" w14:textId="04620C65" w:rsidR="0029021D" w:rsidRPr="002D0E66" w:rsidRDefault="0029021D" w:rsidP="002D0E66">
      <w:pPr>
        <w:spacing w:before="160" w:after="120"/>
        <w:ind w:left="-180"/>
        <w:jc w:val="both"/>
        <w:rPr>
          <w:rFonts w:cstheme="minorHAnsi"/>
          <w:b/>
          <w:color w:val="B64926" w:themeColor="accent3"/>
        </w:rPr>
      </w:pPr>
      <w:r w:rsidRPr="002D0E66">
        <w:rPr>
          <w:rFonts w:cstheme="minorHAnsi"/>
          <w:b/>
          <w:color w:val="B64926" w:themeColor="accent3"/>
        </w:rPr>
        <w:t>ESSENTIAL</w:t>
      </w:r>
      <w:r w:rsidR="00C448A8" w:rsidRPr="002D0E66">
        <w:rPr>
          <w:rFonts w:cstheme="minorHAnsi"/>
          <w:b/>
          <w:color w:val="B64926" w:themeColor="accent3"/>
        </w:rPr>
        <w:t xml:space="preserve"> </w:t>
      </w:r>
      <w:r w:rsidR="00BD7781" w:rsidRPr="002D0E66">
        <w:rPr>
          <w:rFonts w:cstheme="minorHAnsi"/>
          <w:b/>
          <w:color w:val="B64926" w:themeColor="accent3"/>
        </w:rPr>
        <w:t>REQUIREMENTS</w:t>
      </w:r>
      <w:r w:rsidR="00F169A0" w:rsidRPr="002D0E66">
        <w:rPr>
          <w:rFonts w:cstheme="minorHAnsi"/>
          <w:b/>
          <w:color w:val="B64926" w:themeColor="accent3"/>
        </w:rPr>
        <w:t xml:space="preserve"> </w:t>
      </w:r>
    </w:p>
    <w:p w14:paraId="57C98810" w14:textId="77777777" w:rsidR="00E6576E" w:rsidRPr="00E6576E" w:rsidRDefault="00E6576E" w:rsidP="00E6576E">
      <w:pPr>
        <w:pStyle w:val="ListParagraph"/>
        <w:numPr>
          <w:ilvl w:val="0"/>
          <w:numId w:val="14"/>
        </w:numPr>
        <w:ind w:left="180"/>
        <w:jc w:val="both"/>
        <w:rPr>
          <w:rFonts w:asciiTheme="minorHAnsi" w:hAnsiTheme="minorHAnsi" w:cstheme="minorHAnsi"/>
          <w:sz w:val="22"/>
        </w:rPr>
      </w:pPr>
      <w:bookmarkStart w:id="2" w:name="_Hlk146182810"/>
      <w:r w:rsidRPr="00E6576E">
        <w:rPr>
          <w:rFonts w:asciiTheme="minorHAnsi" w:hAnsiTheme="minorHAnsi" w:cstheme="minorHAnsi"/>
          <w:sz w:val="22"/>
        </w:rPr>
        <w:t>Admission to legal practice in a Supreme Court of a State or Territory of Australia and at least 3 years post‐admission experience in legal practice or equivalent legal experience or knowledge.</w:t>
      </w:r>
    </w:p>
    <w:p w14:paraId="6975C0C0" w14:textId="77777777" w:rsidR="00E6576E" w:rsidRPr="00E6576E" w:rsidRDefault="00E6576E" w:rsidP="00E6576E">
      <w:pPr>
        <w:pStyle w:val="ListParagraph"/>
        <w:numPr>
          <w:ilvl w:val="0"/>
          <w:numId w:val="14"/>
        </w:numPr>
        <w:ind w:left="180"/>
        <w:jc w:val="both"/>
        <w:rPr>
          <w:rFonts w:asciiTheme="minorHAnsi" w:hAnsiTheme="minorHAnsi" w:cstheme="minorHAnsi"/>
          <w:sz w:val="22"/>
        </w:rPr>
      </w:pPr>
      <w:r w:rsidRPr="00E6576E">
        <w:rPr>
          <w:rFonts w:asciiTheme="minorHAnsi" w:hAnsiTheme="minorHAnsi" w:cstheme="minorHAnsi"/>
          <w:sz w:val="22"/>
        </w:rPr>
        <w:t>Experience and proficiency in legal drafting.</w:t>
      </w:r>
    </w:p>
    <w:p w14:paraId="65707804" w14:textId="77777777" w:rsidR="00E6576E" w:rsidRPr="00E6576E" w:rsidRDefault="00E6576E" w:rsidP="00E6576E">
      <w:pPr>
        <w:pStyle w:val="ListParagraph"/>
        <w:numPr>
          <w:ilvl w:val="0"/>
          <w:numId w:val="14"/>
        </w:numPr>
        <w:ind w:left="180"/>
        <w:jc w:val="both"/>
        <w:rPr>
          <w:rFonts w:asciiTheme="minorHAnsi" w:hAnsiTheme="minorHAnsi" w:cstheme="minorHAnsi"/>
          <w:sz w:val="22"/>
        </w:rPr>
      </w:pPr>
      <w:r w:rsidRPr="00E6576E">
        <w:rPr>
          <w:rFonts w:asciiTheme="minorHAnsi" w:hAnsiTheme="minorHAnsi" w:cstheme="minorHAnsi"/>
          <w:sz w:val="22"/>
        </w:rPr>
        <w:t>Strong interpersonal skills, and the ability to develop and maintain effective professional relationships with colleagues and clients.</w:t>
      </w:r>
    </w:p>
    <w:p w14:paraId="26B90B5E" w14:textId="77777777" w:rsidR="00E6576E" w:rsidRPr="00E6576E" w:rsidRDefault="00E6576E" w:rsidP="00E6576E">
      <w:pPr>
        <w:pStyle w:val="ListParagraph"/>
        <w:numPr>
          <w:ilvl w:val="0"/>
          <w:numId w:val="14"/>
        </w:numPr>
        <w:ind w:left="180"/>
        <w:jc w:val="both"/>
        <w:rPr>
          <w:rFonts w:asciiTheme="minorHAnsi" w:hAnsiTheme="minorHAnsi" w:cstheme="minorHAnsi"/>
          <w:sz w:val="22"/>
        </w:rPr>
      </w:pPr>
      <w:r w:rsidRPr="00E6576E">
        <w:rPr>
          <w:rFonts w:asciiTheme="minorHAnsi" w:hAnsiTheme="minorHAnsi" w:cstheme="minorHAnsi"/>
          <w:sz w:val="22"/>
        </w:rPr>
        <w:t>Sound time management and organisational skills, including a demonstrated capacity to perform under pressure, effectively manage a busy workload, and consistently meet deadlines.</w:t>
      </w:r>
    </w:p>
    <w:p w14:paraId="23F5EDCA" w14:textId="77777777" w:rsidR="00E6576E" w:rsidRPr="00E6576E" w:rsidRDefault="00E6576E" w:rsidP="00E6576E">
      <w:pPr>
        <w:pStyle w:val="ListParagraph"/>
        <w:numPr>
          <w:ilvl w:val="0"/>
          <w:numId w:val="14"/>
        </w:numPr>
        <w:ind w:left="180"/>
        <w:jc w:val="both"/>
        <w:rPr>
          <w:rFonts w:asciiTheme="minorHAnsi" w:hAnsiTheme="minorHAnsi" w:cstheme="minorHAnsi"/>
          <w:sz w:val="22"/>
        </w:rPr>
      </w:pPr>
      <w:r w:rsidRPr="00E6576E">
        <w:rPr>
          <w:rFonts w:asciiTheme="minorHAnsi" w:hAnsiTheme="minorHAnsi" w:cstheme="minorHAnsi"/>
          <w:sz w:val="22"/>
        </w:rPr>
        <w:t>Demonstrated capacity to progress complex matters and operate under broad direction with a high level of day‐to‐day autonomy, where required.</w:t>
      </w:r>
    </w:p>
    <w:p w14:paraId="2CB033A7" w14:textId="77777777" w:rsidR="00E6576E" w:rsidRPr="00E6576E" w:rsidRDefault="00E6576E" w:rsidP="00E6576E">
      <w:pPr>
        <w:pStyle w:val="ListParagraph"/>
        <w:numPr>
          <w:ilvl w:val="0"/>
          <w:numId w:val="14"/>
        </w:numPr>
        <w:ind w:left="180"/>
        <w:jc w:val="both"/>
        <w:rPr>
          <w:rFonts w:asciiTheme="minorHAnsi" w:hAnsiTheme="minorHAnsi" w:cstheme="minorHAnsi"/>
          <w:sz w:val="22"/>
        </w:rPr>
      </w:pPr>
      <w:r w:rsidRPr="00E6576E">
        <w:rPr>
          <w:rFonts w:asciiTheme="minorHAnsi" w:hAnsiTheme="minorHAnsi" w:cstheme="minorHAnsi"/>
          <w:sz w:val="22"/>
        </w:rPr>
        <w:t xml:space="preserve">Demonstrated understanding of, and interest in, the lived experiences of Aboriginal people in the NLC region. </w:t>
      </w:r>
    </w:p>
    <w:p w14:paraId="7EBA5C44" w14:textId="77777777" w:rsidR="00E6576E" w:rsidRPr="00E6576E" w:rsidRDefault="00E6576E" w:rsidP="00E6576E">
      <w:pPr>
        <w:pStyle w:val="ListParagraph"/>
        <w:numPr>
          <w:ilvl w:val="0"/>
          <w:numId w:val="14"/>
        </w:numPr>
        <w:ind w:left="180"/>
        <w:jc w:val="both"/>
        <w:rPr>
          <w:rFonts w:asciiTheme="minorHAnsi" w:hAnsiTheme="minorHAnsi" w:cstheme="minorHAnsi"/>
          <w:sz w:val="22"/>
        </w:rPr>
      </w:pPr>
      <w:r w:rsidRPr="00E6576E">
        <w:rPr>
          <w:rFonts w:asciiTheme="minorHAnsi" w:hAnsiTheme="minorHAnsi" w:cstheme="minorHAnsi"/>
          <w:sz w:val="22"/>
        </w:rPr>
        <w:t>Demonstrated high level cross-cultural, interpersonal and verbal communication skills with an ability to effectively liaise, engage and coordinate across an organisation and to build productive working relationships with work colleagues, constituents and external stakeholders.</w:t>
      </w:r>
    </w:p>
    <w:p w14:paraId="5B0BE29D" w14:textId="53C7CE1B" w:rsidR="006B0F71" w:rsidRPr="002D0E66" w:rsidRDefault="00AD28C8" w:rsidP="002D0E66">
      <w:pPr>
        <w:pStyle w:val="ListParagraph"/>
        <w:numPr>
          <w:ilvl w:val="0"/>
          <w:numId w:val="14"/>
        </w:numPr>
        <w:ind w:left="180"/>
        <w:jc w:val="both"/>
        <w:rPr>
          <w:rFonts w:asciiTheme="minorHAnsi" w:hAnsiTheme="minorHAnsi" w:cstheme="minorHAnsi"/>
          <w:sz w:val="22"/>
        </w:rPr>
      </w:pPr>
      <w:r w:rsidRPr="002D0E66">
        <w:rPr>
          <w:rFonts w:asciiTheme="minorHAnsi" w:hAnsiTheme="minorHAnsi" w:cstheme="minorHAnsi"/>
          <w:sz w:val="22"/>
        </w:rPr>
        <w:t xml:space="preserve">Current C Class Drivers Licence </w:t>
      </w:r>
      <w:r w:rsidR="00FE2320" w:rsidRPr="002D0E66">
        <w:rPr>
          <w:rFonts w:asciiTheme="minorHAnsi" w:hAnsiTheme="minorHAnsi" w:cstheme="minorHAnsi"/>
          <w:sz w:val="22"/>
        </w:rPr>
        <w:t>and the ability and willingness to undertake remote travel in a manual 4WD vehicle or light aircraft.</w:t>
      </w:r>
      <w:bookmarkEnd w:id="2"/>
    </w:p>
    <w:p w14:paraId="72018EBA" w14:textId="5C5EE782" w:rsidR="00DE3139" w:rsidRPr="002D0E66" w:rsidRDefault="00DE3139" w:rsidP="002D0E66">
      <w:pPr>
        <w:spacing w:before="160" w:after="120"/>
        <w:ind w:left="-180"/>
        <w:jc w:val="both"/>
        <w:rPr>
          <w:rFonts w:cstheme="minorHAnsi"/>
          <w:b/>
          <w:color w:val="B64926" w:themeColor="accent3"/>
        </w:rPr>
      </w:pPr>
      <w:r w:rsidRPr="002D0E66">
        <w:rPr>
          <w:rFonts w:cstheme="minorHAnsi"/>
          <w:b/>
          <w:color w:val="B64926" w:themeColor="accent3"/>
        </w:rPr>
        <w:t>D</w:t>
      </w:r>
      <w:r w:rsidR="00B94F90" w:rsidRPr="002D0E66">
        <w:rPr>
          <w:rFonts w:cstheme="minorHAnsi"/>
          <w:b/>
          <w:color w:val="B64926" w:themeColor="accent3"/>
        </w:rPr>
        <w:t>ESIRABLE</w:t>
      </w:r>
      <w:r w:rsidR="00C448A8" w:rsidRPr="002D0E66">
        <w:rPr>
          <w:rFonts w:cstheme="minorHAnsi"/>
          <w:b/>
          <w:color w:val="B64926" w:themeColor="accent3"/>
        </w:rPr>
        <w:t xml:space="preserve"> </w:t>
      </w:r>
      <w:r w:rsidR="00BD7781" w:rsidRPr="002D0E66">
        <w:rPr>
          <w:rFonts w:cstheme="minorHAnsi"/>
          <w:b/>
          <w:color w:val="B64926" w:themeColor="accent3"/>
        </w:rPr>
        <w:t>REQUIREMENTS</w:t>
      </w:r>
      <w:r w:rsidR="00F169A0" w:rsidRPr="002D0E66">
        <w:rPr>
          <w:rFonts w:cstheme="minorHAnsi"/>
          <w:b/>
          <w:color w:val="B64926" w:themeColor="accent3"/>
        </w:rPr>
        <w:t xml:space="preserve"> </w:t>
      </w:r>
    </w:p>
    <w:p w14:paraId="24B903DA" w14:textId="6DCDCE7D" w:rsidR="001C7EE3" w:rsidRDefault="00314581" w:rsidP="002D0E66">
      <w:pPr>
        <w:pStyle w:val="ListParagraph"/>
        <w:numPr>
          <w:ilvl w:val="0"/>
          <w:numId w:val="14"/>
        </w:numPr>
        <w:ind w:left="180"/>
        <w:jc w:val="both"/>
        <w:rPr>
          <w:rFonts w:asciiTheme="minorHAnsi" w:hAnsiTheme="minorHAnsi" w:cstheme="minorHAnsi"/>
          <w:sz w:val="22"/>
        </w:rPr>
      </w:pPr>
      <w:r w:rsidRPr="00B06075">
        <w:rPr>
          <w:rFonts w:asciiTheme="minorHAnsi" w:hAnsiTheme="minorHAnsi" w:cstheme="minorHAnsi"/>
          <w:sz w:val="22"/>
        </w:rPr>
        <w:t>Knowledge and understanding of the relevant legislation affecting Aboriginal land and sea management including the Aboriginal Land Rights (Northern Territory) Act 1976 (Cth.) and the Native Title Act 1993 (Cth.)</w:t>
      </w:r>
    </w:p>
    <w:p w14:paraId="0B779450" w14:textId="7DB524A0" w:rsidR="009C2E96" w:rsidRPr="00E6576E" w:rsidRDefault="00E6576E" w:rsidP="00E6576E">
      <w:pPr>
        <w:pStyle w:val="ListParagraph"/>
        <w:numPr>
          <w:ilvl w:val="0"/>
          <w:numId w:val="14"/>
        </w:numPr>
        <w:ind w:left="180"/>
        <w:jc w:val="both"/>
        <w:rPr>
          <w:rFonts w:asciiTheme="minorHAnsi" w:hAnsiTheme="minorHAnsi" w:cstheme="minorHAnsi"/>
          <w:sz w:val="22"/>
        </w:rPr>
      </w:pPr>
      <w:r w:rsidRPr="00E6576E">
        <w:rPr>
          <w:rFonts w:asciiTheme="minorHAnsi" w:hAnsiTheme="minorHAnsi" w:cstheme="minorHAnsi"/>
          <w:sz w:val="22"/>
        </w:rPr>
        <w:t>Experience in any of native title, resources and energy, litigation, corporate and commercial or environment and planning law.</w:t>
      </w:r>
    </w:p>
    <w:p w14:paraId="68D58794" w14:textId="5A35FA12" w:rsidR="0029021D" w:rsidRPr="00B06075" w:rsidRDefault="0029021D" w:rsidP="0029021D">
      <w:pPr>
        <w:spacing w:after="0"/>
        <w:rPr>
          <w:rFonts w:cstheme="minorHAnsi"/>
        </w:rPr>
      </w:pPr>
    </w:p>
    <w:sectPr w:rsidR="0029021D" w:rsidRPr="00B06075" w:rsidSect="000C6516">
      <w:headerReference w:type="default" r:id="rId9"/>
      <w:footerReference w:type="default" r:id="rId10"/>
      <w:pgSz w:w="11906" w:h="16838"/>
      <w:pgMar w:top="1409" w:right="1134" w:bottom="1134" w:left="1134" w:header="113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A80677" w14:textId="77777777" w:rsidR="00660D08" w:rsidRDefault="00660D08" w:rsidP="00022C89">
      <w:pPr>
        <w:spacing w:after="0" w:line="240" w:lineRule="auto"/>
      </w:pPr>
      <w:r>
        <w:separator/>
      </w:r>
    </w:p>
  </w:endnote>
  <w:endnote w:type="continuationSeparator" w:id="0">
    <w:p w14:paraId="4AF6DCC9" w14:textId="77777777" w:rsidR="00660D08" w:rsidRDefault="00660D08" w:rsidP="00022C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2335962"/>
      <w:docPartObj>
        <w:docPartGallery w:val="Page Numbers (Bottom of Page)"/>
        <w:docPartUnique/>
      </w:docPartObj>
    </w:sdtPr>
    <w:sdtEndPr>
      <w:rPr>
        <w:noProof/>
      </w:rPr>
    </w:sdtEndPr>
    <w:sdtContent>
      <w:p w14:paraId="29A7886F" w14:textId="77777777" w:rsidR="00FA7572" w:rsidRDefault="00FA7572" w:rsidP="00562362">
        <w:pPr>
          <w:pStyle w:val="Footer"/>
          <w:jc w:val="right"/>
        </w:pPr>
        <w:r>
          <w:rPr>
            <w:noProof/>
          </w:rPr>
          <mc:AlternateContent>
            <mc:Choice Requires="wps">
              <w:drawing>
                <wp:anchor distT="0" distB="0" distL="114300" distR="114300" simplePos="0" relativeHeight="251675648" behindDoc="0" locked="0" layoutInCell="1" allowOverlap="1" wp14:anchorId="76E92C23" wp14:editId="6A4F2C14">
                  <wp:simplePos x="0" y="0"/>
                  <wp:positionH relativeFrom="column">
                    <wp:posOffset>-520066</wp:posOffset>
                  </wp:positionH>
                  <wp:positionV relativeFrom="paragraph">
                    <wp:posOffset>165100</wp:posOffset>
                  </wp:positionV>
                  <wp:extent cx="10182225" cy="457200"/>
                  <wp:effectExtent l="0" t="0" r="9525" b="0"/>
                  <wp:wrapNone/>
                  <wp:docPr id="1" name="Text Box 1"/>
                  <wp:cNvGraphicFramePr/>
                  <a:graphic xmlns:a="http://schemas.openxmlformats.org/drawingml/2006/main">
                    <a:graphicData uri="http://schemas.microsoft.com/office/word/2010/wordprocessingShape">
                      <wps:wsp>
                        <wps:cNvSpPr txBox="1"/>
                        <wps:spPr>
                          <a:xfrm>
                            <a:off x="0" y="0"/>
                            <a:ext cx="10182225" cy="457200"/>
                          </a:xfrm>
                          <a:prstGeom prst="rect">
                            <a:avLst/>
                          </a:prstGeom>
                          <a:solidFill>
                            <a:schemeClr val="lt1"/>
                          </a:solidFill>
                          <a:ln w="6350">
                            <a:noFill/>
                          </a:ln>
                        </wps:spPr>
                        <wps:txbx>
                          <w:txbxContent>
                            <w:p w14:paraId="44B25BEF" w14:textId="77777777" w:rsidR="00FA7572" w:rsidRDefault="00FA7572">
                              <w:r>
                                <w:rPr>
                                  <w:noProof/>
                                </w:rPr>
                                <w:drawing>
                                  <wp:inline distT="0" distB="0" distL="0" distR="0" wp14:anchorId="077E0B2D" wp14:editId="097F6118">
                                    <wp:extent cx="9991725" cy="356870"/>
                                    <wp:effectExtent l="0" t="0" r="9525" b="508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Funny thing for the footer.png"/>
                                            <pic:cNvPicPr/>
                                          </pic:nvPicPr>
                                          <pic:blipFill>
                                            <a:blip r:embed="rId1">
                                              <a:extLst>
                                                <a:ext uri="{28A0092B-C50C-407E-A947-70E740481C1C}">
                                                  <a14:useLocalDpi xmlns:a14="http://schemas.microsoft.com/office/drawing/2010/main" val="0"/>
                                                </a:ext>
                                              </a:extLst>
                                            </a:blip>
                                            <a:stretch>
                                              <a:fillRect/>
                                            </a:stretch>
                                          </pic:blipFill>
                                          <pic:spPr>
                                            <a:xfrm>
                                              <a:off x="0" y="0"/>
                                              <a:ext cx="9996401" cy="357037"/>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6E92C23" id="_x0000_t202" coordsize="21600,21600" o:spt="202" path="m,l,21600r21600,l21600,xe">
                  <v:stroke joinstyle="miter"/>
                  <v:path gradientshapeok="t" o:connecttype="rect"/>
                </v:shapetype>
                <v:shape id="Text Box 1" o:spid="_x0000_s1026" type="#_x0000_t202" style="position:absolute;left:0;text-align:left;margin-left:-40.95pt;margin-top:13pt;width:801.75pt;height:36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PzvPwIAAHoEAAAOAAAAZHJzL2Uyb0RvYy54bWysVFFv2yAQfp+0/4B4X+xkSddZcaosVaZJ&#10;VVspmfpMMMSWgGNAYme/fgd20qzb07QXfHDHx9333Xl+12lFjsL5BkxJx6OcEmE4VI3Zl/T7dv3h&#10;lhIfmKmYAiNKehKe3i3ev5u3thATqEFVwhEEMb5obUnrEGyRZZ7XQjM/AisMOiU4zQJu3T6rHGsR&#10;Xatskuc3WQuusg648B5P73snXSR8KQUPT1J6EYgqKeYW0urSuotrtpizYu+YrRs+pMH+IQvNGoOP&#10;XqDuWWDk4Jo/oHTDHXiQYcRBZyBlw0WqAasZ52+q2dTMilQLkuPthSb//2D54/HZkaZC7SgxTKNE&#10;W9EF8gU6Mo7stNYXGLSxGBY6PI6Rw7nHw1h0J52OXyyHoB95Pl24jWA8XsrHt5PJZEYJR+d09gnV&#10;izjZ63XrfPgqQJNolNSheIlTdnzwoQ89h8TXPKimWjdKpU1sGLFSjhwZSq1CShLBf4tShrQlvfk4&#10;yxOwgXi9R1YGc4nF9kVFK3S7bqh0B9UJCXDQN5C3fN1gkg/Mh2fmsGOwZpyC8ISLVICPwGBRUoP7&#10;+bfzGI9CopeSFjuwpP7HgTlBifpmUOLP4+k0tmzaJMIocdee3bXHHPQKsHKUEbNLJl52QZ1N6UC/&#10;4LAs46voYobj2yUNZ3MV+rnAYeNiuUxB2KSWhQezsTxCR6ajBNvuhTk76BRQ4kc49yor3sjVx8ab&#10;BpaHALJJWkaCe1YH3rHBUzcMwxgn6Hqfol5/GYtfAAAA//8DAFBLAwQUAAYACAAAACEAclsIZuIA&#10;AAAKAQAADwAAAGRycy9kb3ducmV2LnhtbEyPy07DMBBF90j8gzVIbFDrJFVDGjKpEOIhsaPhIXZu&#10;PCQR8TiK3TT8Pe4KlqM5uvfcYjubXkw0us4yQryMQBDXVnfcILxWD4sMhPOKteotE8IPOdiW52eF&#10;yrU98gtNO9+IEMIuVwit90MupatbMsot7UAcfl92NMqHc2ykHtUxhJteJlGUSqM6Dg2tGuiupfp7&#10;dzAIn1fNx7ObH9+Oq/VquH+aqut3XSFeXsy3NyA8zf4PhpN+UIcyOO3tgbUTPcIiizcBRUjSsOkE&#10;rJM4BbFH2GQRyLKQ/yeUvwAAAP//AwBQSwECLQAUAAYACAAAACEAtoM4kv4AAADhAQAAEwAAAAAA&#10;AAAAAAAAAAAAAAAAW0NvbnRlbnRfVHlwZXNdLnhtbFBLAQItABQABgAIAAAAIQA4/SH/1gAAAJQB&#10;AAALAAAAAAAAAAAAAAAAAC8BAABfcmVscy8ucmVsc1BLAQItABQABgAIAAAAIQDrcPzvPwIAAHoE&#10;AAAOAAAAAAAAAAAAAAAAAC4CAABkcnMvZTJvRG9jLnhtbFBLAQItABQABgAIAAAAIQByWwhm4gAA&#10;AAoBAAAPAAAAAAAAAAAAAAAAAJkEAABkcnMvZG93bnJldi54bWxQSwUGAAAAAAQABADzAAAAqAUA&#10;AAAA&#10;" fillcolor="white [3201]" stroked="f" strokeweight=".5pt">
                  <v:textbox>
                    <w:txbxContent>
                      <w:p w14:paraId="44B25BEF" w14:textId="77777777" w:rsidR="00FA7572" w:rsidRDefault="00FA7572">
                        <w:r>
                          <w:rPr>
                            <w:noProof/>
                          </w:rPr>
                          <w:drawing>
                            <wp:inline distT="0" distB="0" distL="0" distR="0" wp14:anchorId="077E0B2D" wp14:editId="097F6118">
                              <wp:extent cx="9991725" cy="356870"/>
                              <wp:effectExtent l="0" t="0" r="9525" b="508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Funny thing for the footer.png"/>
                                      <pic:cNvPicPr/>
                                    </pic:nvPicPr>
                                    <pic:blipFill>
                                      <a:blip r:embed="rId2">
                                        <a:extLst>
                                          <a:ext uri="{28A0092B-C50C-407E-A947-70E740481C1C}">
                                            <a14:useLocalDpi xmlns:a14="http://schemas.microsoft.com/office/drawing/2010/main" val="0"/>
                                          </a:ext>
                                        </a:extLst>
                                      </a:blip>
                                      <a:stretch>
                                        <a:fillRect/>
                                      </a:stretch>
                                    </pic:blipFill>
                                    <pic:spPr>
                                      <a:xfrm>
                                        <a:off x="0" y="0"/>
                                        <a:ext cx="9996401" cy="357037"/>
                                      </a:xfrm>
                                      <a:prstGeom prst="rect">
                                        <a:avLst/>
                                      </a:prstGeom>
                                    </pic:spPr>
                                  </pic:pic>
                                </a:graphicData>
                              </a:graphic>
                            </wp:inline>
                          </w:drawing>
                        </w:r>
                      </w:p>
                    </w:txbxContent>
                  </v:textbox>
                </v:shape>
              </w:pict>
            </mc:Fallback>
          </mc:AlternateContent>
        </w: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1B29D64E" w14:textId="77777777" w:rsidR="00FA7572" w:rsidRDefault="00FA75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1535FE" w14:textId="77777777" w:rsidR="00660D08" w:rsidRDefault="00660D08" w:rsidP="00022C89">
      <w:pPr>
        <w:spacing w:after="0" w:line="240" w:lineRule="auto"/>
      </w:pPr>
      <w:bookmarkStart w:id="0" w:name="_Hlk107575251"/>
      <w:bookmarkEnd w:id="0"/>
      <w:r>
        <w:separator/>
      </w:r>
    </w:p>
  </w:footnote>
  <w:footnote w:type="continuationSeparator" w:id="0">
    <w:p w14:paraId="460B809D" w14:textId="77777777" w:rsidR="00660D08" w:rsidRDefault="00660D08" w:rsidP="00022C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7C26BB" w14:textId="77777777" w:rsidR="00757753" w:rsidRDefault="00757753">
    <w:pPr>
      <w:pStyle w:val="Header"/>
    </w:pPr>
    <w:r>
      <w:rPr>
        <w:rFonts w:ascii="Calibri" w:hAnsi="Calibri" w:cs="Calibri"/>
        <w:noProof/>
        <w:sz w:val="20"/>
        <w:lang w:eastAsia="en-AU"/>
      </w:rPr>
      <w:drawing>
        <wp:anchor distT="0" distB="0" distL="114300" distR="114300" simplePos="0" relativeHeight="251671552" behindDoc="1" locked="0" layoutInCell="1" allowOverlap="1" wp14:anchorId="15C13448" wp14:editId="10D3F4A7">
          <wp:simplePos x="0" y="0"/>
          <wp:positionH relativeFrom="page">
            <wp:posOffset>-2958465</wp:posOffset>
          </wp:positionH>
          <wp:positionV relativeFrom="paragraph">
            <wp:posOffset>-892175</wp:posOffset>
          </wp:positionV>
          <wp:extent cx="10629900" cy="1085850"/>
          <wp:effectExtent l="0" t="0" r="0" b="0"/>
          <wp:wrapTight wrapText="bothSides">
            <wp:wrapPolygon edited="0">
              <wp:start x="0" y="0"/>
              <wp:lineTo x="0" y="21221"/>
              <wp:lineTo x="21561" y="21221"/>
              <wp:lineTo x="21561" y="0"/>
              <wp:lineTo x="0" y="0"/>
            </wp:wrapPolygon>
          </wp:wrapTight>
          <wp:docPr id="13" name="Picture 13" descr="C:\Users\ShcheY\AppData\Local\Temp\Rar$DRa17792.1151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hcheY\AppData\Local\Temp\Rar$DRa17792.11513\7.png"/>
                  <pic:cNvPicPr>
                    <a:picLocks noChangeAspect="1" noChangeArrowheads="1"/>
                  </pic:cNvPicPr>
                </pic:nvPicPr>
                <pic:blipFill rotWithShape="1">
                  <a:blip r:embed="rId1">
                    <a:extLst>
                      <a:ext uri="{28A0092B-C50C-407E-A947-70E740481C1C}">
                        <a14:useLocalDpi xmlns:a14="http://schemas.microsoft.com/office/drawing/2010/main" val="0"/>
                      </a:ext>
                    </a:extLst>
                  </a:blip>
                  <a:srcRect b="89412"/>
                  <a:stretch/>
                </pic:blipFill>
                <pic:spPr bwMode="auto">
                  <a:xfrm>
                    <a:off x="0" y="0"/>
                    <a:ext cx="10629900" cy="10858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A2143"/>
    <w:multiLevelType w:val="hybridMultilevel"/>
    <w:tmpl w:val="599292B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9B067C4"/>
    <w:multiLevelType w:val="hybridMultilevel"/>
    <w:tmpl w:val="50B6D1E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C683232"/>
    <w:multiLevelType w:val="hybridMultilevel"/>
    <w:tmpl w:val="D5B8B4B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D2C7EC2"/>
    <w:multiLevelType w:val="hybridMultilevel"/>
    <w:tmpl w:val="5A141D6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4E5524A"/>
    <w:multiLevelType w:val="hybridMultilevel"/>
    <w:tmpl w:val="AE9E9924"/>
    <w:lvl w:ilvl="0" w:tplc="3D986DAC">
      <w:start w:val="1"/>
      <w:numFmt w:val="decimal"/>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521521B"/>
    <w:multiLevelType w:val="hybridMultilevel"/>
    <w:tmpl w:val="087E4482"/>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7D021DD"/>
    <w:multiLevelType w:val="hybridMultilevel"/>
    <w:tmpl w:val="3A5E7D48"/>
    <w:lvl w:ilvl="0" w:tplc="D350494C">
      <w:start w:val="1"/>
      <w:numFmt w:val="decimal"/>
      <w:lvlText w:val="%1."/>
      <w:lvlJc w:val="left"/>
      <w:pPr>
        <w:ind w:left="1080" w:hanging="720"/>
      </w:pPr>
      <w:rPr>
        <w:rFonts w:asciiTheme="minorHAnsi" w:hAnsiTheme="minorHAnsi" w:cstheme="minorHAnsi" w:hint="default"/>
        <w:sz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C3C4027"/>
    <w:multiLevelType w:val="hybridMultilevel"/>
    <w:tmpl w:val="D01E8FE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C614DD2"/>
    <w:multiLevelType w:val="hybridMultilevel"/>
    <w:tmpl w:val="8E48D102"/>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30C07AB9"/>
    <w:multiLevelType w:val="hybridMultilevel"/>
    <w:tmpl w:val="D166DE9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49B0236A"/>
    <w:multiLevelType w:val="hybridMultilevel"/>
    <w:tmpl w:val="914A3606"/>
    <w:lvl w:ilvl="0" w:tplc="9EF0FE3E">
      <w:start w:val="1"/>
      <w:numFmt w:val="decimal"/>
      <w:lvlText w:val="%1."/>
      <w:lvlJc w:val="left"/>
      <w:pPr>
        <w:ind w:left="1080" w:hanging="720"/>
      </w:pPr>
      <w:rPr>
        <w:rFonts w:hint="default"/>
        <w:sz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4E736481"/>
    <w:multiLevelType w:val="hybridMultilevel"/>
    <w:tmpl w:val="ECFC1D4A"/>
    <w:lvl w:ilvl="0" w:tplc="138E80CC">
      <w:start w:val="1"/>
      <w:numFmt w:val="decimal"/>
      <w:lvlText w:val="%1."/>
      <w:lvlJc w:val="left"/>
      <w:pPr>
        <w:ind w:left="1080" w:hanging="720"/>
      </w:pPr>
      <w:rPr>
        <w:rFonts w:asciiTheme="minorHAnsi" w:hAnsiTheme="minorHAnsi" w:cstheme="minorHAnsi" w:hint="default"/>
        <w:sz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52DC14BA"/>
    <w:multiLevelType w:val="hybridMultilevel"/>
    <w:tmpl w:val="AE9E9924"/>
    <w:lvl w:ilvl="0" w:tplc="3D986DAC">
      <w:start w:val="1"/>
      <w:numFmt w:val="decimal"/>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5C410271"/>
    <w:multiLevelType w:val="hybridMultilevel"/>
    <w:tmpl w:val="B678AE46"/>
    <w:lvl w:ilvl="0" w:tplc="3D986DAC">
      <w:start w:val="1"/>
      <w:numFmt w:val="decimal"/>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60B9736C"/>
    <w:multiLevelType w:val="hybridMultilevel"/>
    <w:tmpl w:val="67D4A1A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701A580D"/>
    <w:multiLevelType w:val="hybridMultilevel"/>
    <w:tmpl w:val="51C0C740"/>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6" w15:restartNumberingAfterBreak="0">
    <w:nsid w:val="72B96B89"/>
    <w:multiLevelType w:val="hybridMultilevel"/>
    <w:tmpl w:val="34ECB8D4"/>
    <w:lvl w:ilvl="0" w:tplc="9EF0FE3E">
      <w:start w:val="1"/>
      <w:numFmt w:val="decimal"/>
      <w:lvlText w:val="%1."/>
      <w:lvlJc w:val="left"/>
      <w:pPr>
        <w:ind w:left="1080" w:hanging="720"/>
      </w:pPr>
      <w:rPr>
        <w:rFonts w:hint="default"/>
        <w:sz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74604921"/>
    <w:multiLevelType w:val="hybridMultilevel"/>
    <w:tmpl w:val="9C14555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933241206">
    <w:abstractNumId w:val="1"/>
  </w:num>
  <w:num w:numId="2" w16cid:durableId="1542787051">
    <w:abstractNumId w:val="13"/>
  </w:num>
  <w:num w:numId="3" w16cid:durableId="1297371496">
    <w:abstractNumId w:val="6"/>
  </w:num>
  <w:num w:numId="4" w16cid:durableId="1077360204">
    <w:abstractNumId w:val="11"/>
  </w:num>
  <w:num w:numId="5" w16cid:durableId="49310463">
    <w:abstractNumId w:val="16"/>
  </w:num>
  <w:num w:numId="6" w16cid:durableId="1195311174">
    <w:abstractNumId w:val="12"/>
  </w:num>
  <w:num w:numId="7" w16cid:durableId="1739550066">
    <w:abstractNumId w:val="4"/>
  </w:num>
  <w:num w:numId="8" w16cid:durableId="683822699">
    <w:abstractNumId w:val="10"/>
  </w:num>
  <w:num w:numId="9" w16cid:durableId="1657807641">
    <w:abstractNumId w:val="17"/>
  </w:num>
  <w:num w:numId="10" w16cid:durableId="2004358074">
    <w:abstractNumId w:val="5"/>
  </w:num>
  <w:num w:numId="11" w16cid:durableId="73288146">
    <w:abstractNumId w:val="8"/>
  </w:num>
  <w:num w:numId="12" w16cid:durableId="1313481664">
    <w:abstractNumId w:val="3"/>
  </w:num>
  <w:num w:numId="13" w16cid:durableId="209191979">
    <w:abstractNumId w:val="9"/>
  </w:num>
  <w:num w:numId="14" w16cid:durableId="133642551">
    <w:abstractNumId w:val="0"/>
  </w:num>
  <w:num w:numId="15" w16cid:durableId="1669216012">
    <w:abstractNumId w:val="2"/>
  </w:num>
  <w:num w:numId="16" w16cid:durableId="22174032">
    <w:abstractNumId w:val="7"/>
  </w:num>
  <w:num w:numId="17" w16cid:durableId="241304367">
    <w:abstractNumId w:val="14"/>
  </w:num>
  <w:num w:numId="18" w16cid:durableId="90021134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4265"/>
    <w:rsid w:val="000118A3"/>
    <w:rsid w:val="0001739C"/>
    <w:rsid w:val="00022C89"/>
    <w:rsid w:val="000568F2"/>
    <w:rsid w:val="000733A6"/>
    <w:rsid w:val="00094C8C"/>
    <w:rsid w:val="000B0B57"/>
    <w:rsid w:val="000C6516"/>
    <w:rsid w:val="000E1CF7"/>
    <w:rsid w:val="00111598"/>
    <w:rsid w:val="001556BC"/>
    <w:rsid w:val="001621A1"/>
    <w:rsid w:val="001871B9"/>
    <w:rsid w:val="001B34A8"/>
    <w:rsid w:val="001C2371"/>
    <w:rsid w:val="001C35BD"/>
    <w:rsid w:val="001C78DE"/>
    <w:rsid w:val="001C7EE3"/>
    <w:rsid w:val="001E5DBB"/>
    <w:rsid w:val="002238D5"/>
    <w:rsid w:val="0024334E"/>
    <w:rsid w:val="0029021D"/>
    <w:rsid w:val="002B573D"/>
    <w:rsid w:val="002D0E66"/>
    <w:rsid w:val="002F0E9F"/>
    <w:rsid w:val="00313877"/>
    <w:rsid w:val="00314581"/>
    <w:rsid w:val="003277A3"/>
    <w:rsid w:val="00360E2E"/>
    <w:rsid w:val="003627C0"/>
    <w:rsid w:val="0036295A"/>
    <w:rsid w:val="003630AC"/>
    <w:rsid w:val="00380059"/>
    <w:rsid w:val="003A016B"/>
    <w:rsid w:val="003B1C02"/>
    <w:rsid w:val="003E3A67"/>
    <w:rsid w:val="003E5DAF"/>
    <w:rsid w:val="003E763E"/>
    <w:rsid w:val="00452BC1"/>
    <w:rsid w:val="004B08B8"/>
    <w:rsid w:val="004C0313"/>
    <w:rsid w:val="004C4D25"/>
    <w:rsid w:val="004F262B"/>
    <w:rsid w:val="00552B96"/>
    <w:rsid w:val="00562362"/>
    <w:rsid w:val="00562EA2"/>
    <w:rsid w:val="00567138"/>
    <w:rsid w:val="00573AB5"/>
    <w:rsid w:val="00573D57"/>
    <w:rsid w:val="00583925"/>
    <w:rsid w:val="005A773A"/>
    <w:rsid w:val="005B2501"/>
    <w:rsid w:val="005B4871"/>
    <w:rsid w:val="00606742"/>
    <w:rsid w:val="00620802"/>
    <w:rsid w:val="00645413"/>
    <w:rsid w:val="00660D08"/>
    <w:rsid w:val="006816B8"/>
    <w:rsid w:val="006B0F71"/>
    <w:rsid w:val="006B42A8"/>
    <w:rsid w:val="006D6B33"/>
    <w:rsid w:val="006E5701"/>
    <w:rsid w:val="006F1753"/>
    <w:rsid w:val="00713B59"/>
    <w:rsid w:val="007307D3"/>
    <w:rsid w:val="00752F6E"/>
    <w:rsid w:val="00757753"/>
    <w:rsid w:val="00777D46"/>
    <w:rsid w:val="0078472C"/>
    <w:rsid w:val="007F5327"/>
    <w:rsid w:val="007F53D5"/>
    <w:rsid w:val="007F7D95"/>
    <w:rsid w:val="00854265"/>
    <w:rsid w:val="00872B5C"/>
    <w:rsid w:val="00873919"/>
    <w:rsid w:val="008939EC"/>
    <w:rsid w:val="008D3ED9"/>
    <w:rsid w:val="008E79EF"/>
    <w:rsid w:val="00901761"/>
    <w:rsid w:val="009106DF"/>
    <w:rsid w:val="009171AE"/>
    <w:rsid w:val="00923E9C"/>
    <w:rsid w:val="0093361C"/>
    <w:rsid w:val="00944264"/>
    <w:rsid w:val="009474AA"/>
    <w:rsid w:val="009706F7"/>
    <w:rsid w:val="00981ECB"/>
    <w:rsid w:val="00983086"/>
    <w:rsid w:val="00996BFF"/>
    <w:rsid w:val="009B7F47"/>
    <w:rsid w:val="009C2E96"/>
    <w:rsid w:val="009F46AA"/>
    <w:rsid w:val="00A07315"/>
    <w:rsid w:val="00A25FBA"/>
    <w:rsid w:val="00A522CE"/>
    <w:rsid w:val="00A72B54"/>
    <w:rsid w:val="00AA4E6C"/>
    <w:rsid w:val="00AD28C8"/>
    <w:rsid w:val="00AD641B"/>
    <w:rsid w:val="00AF0B13"/>
    <w:rsid w:val="00AF0F3E"/>
    <w:rsid w:val="00AF4879"/>
    <w:rsid w:val="00B06075"/>
    <w:rsid w:val="00B1786F"/>
    <w:rsid w:val="00B41303"/>
    <w:rsid w:val="00B776C7"/>
    <w:rsid w:val="00B83F0A"/>
    <w:rsid w:val="00B94F90"/>
    <w:rsid w:val="00BC61B5"/>
    <w:rsid w:val="00BD7781"/>
    <w:rsid w:val="00BF4D23"/>
    <w:rsid w:val="00C22E75"/>
    <w:rsid w:val="00C26E60"/>
    <w:rsid w:val="00C3621F"/>
    <w:rsid w:val="00C448A8"/>
    <w:rsid w:val="00C613EE"/>
    <w:rsid w:val="00CA22E9"/>
    <w:rsid w:val="00CF59FB"/>
    <w:rsid w:val="00D10FD4"/>
    <w:rsid w:val="00D41DA2"/>
    <w:rsid w:val="00D75581"/>
    <w:rsid w:val="00D8286F"/>
    <w:rsid w:val="00DB192A"/>
    <w:rsid w:val="00DC4AFD"/>
    <w:rsid w:val="00DD2DFC"/>
    <w:rsid w:val="00DE3139"/>
    <w:rsid w:val="00DE76B3"/>
    <w:rsid w:val="00DF221C"/>
    <w:rsid w:val="00DF39EE"/>
    <w:rsid w:val="00DF7B09"/>
    <w:rsid w:val="00E25BE5"/>
    <w:rsid w:val="00E30108"/>
    <w:rsid w:val="00E328A2"/>
    <w:rsid w:val="00E55D8D"/>
    <w:rsid w:val="00E6576E"/>
    <w:rsid w:val="00EA3648"/>
    <w:rsid w:val="00EC38DA"/>
    <w:rsid w:val="00EC3DFF"/>
    <w:rsid w:val="00EC6686"/>
    <w:rsid w:val="00EC6A59"/>
    <w:rsid w:val="00EC79F4"/>
    <w:rsid w:val="00F169A0"/>
    <w:rsid w:val="00F6171C"/>
    <w:rsid w:val="00F63943"/>
    <w:rsid w:val="00F974D8"/>
    <w:rsid w:val="00FA7572"/>
    <w:rsid w:val="00FC626E"/>
    <w:rsid w:val="00FE232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BFFE3E3"/>
  <w15:chartTrackingRefBased/>
  <w15:docId w15:val="{EBD7B1F6-FD43-4F2B-A8CD-2130FD277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22C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2C89"/>
  </w:style>
  <w:style w:type="paragraph" w:styleId="Footer">
    <w:name w:val="footer"/>
    <w:basedOn w:val="Normal"/>
    <w:link w:val="FooterChar"/>
    <w:uiPriority w:val="99"/>
    <w:unhideWhenUsed/>
    <w:rsid w:val="00022C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2C89"/>
  </w:style>
  <w:style w:type="table" w:styleId="TableGridLight">
    <w:name w:val="Grid Table Light"/>
    <w:basedOn w:val="TableNormal"/>
    <w:uiPriority w:val="40"/>
    <w:rsid w:val="00022C8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
    <w:name w:val="Table Grid"/>
    <w:basedOn w:val="TableNormal"/>
    <w:uiPriority w:val="39"/>
    <w:rsid w:val="00360E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360E2E"/>
    <w:pPr>
      <w:overflowPunct w:val="0"/>
      <w:autoSpaceDE w:val="0"/>
      <w:autoSpaceDN w:val="0"/>
      <w:adjustRightInd w:val="0"/>
      <w:spacing w:after="0" w:line="240" w:lineRule="auto"/>
      <w:ind w:left="720"/>
      <w:textAlignment w:val="baseline"/>
    </w:pPr>
    <w:rPr>
      <w:rFonts w:ascii="Times New Roman" w:eastAsia="Times New Roman" w:hAnsi="Times New Roman" w:cs="Times New Roman"/>
      <w:sz w:val="20"/>
      <w:szCs w:val="20"/>
      <w:lang w:val="en-GB" w:eastAsia="en-AU"/>
    </w:rPr>
  </w:style>
  <w:style w:type="character" w:styleId="CommentReference">
    <w:name w:val="annotation reference"/>
    <w:semiHidden/>
    <w:unhideWhenUsed/>
    <w:rsid w:val="00562362"/>
    <w:rPr>
      <w:sz w:val="16"/>
      <w:szCs w:val="16"/>
    </w:rPr>
  </w:style>
  <w:style w:type="paragraph" w:styleId="CommentText">
    <w:name w:val="annotation text"/>
    <w:basedOn w:val="Normal"/>
    <w:link w:val="CommentTextChar"/>
    <w:uiPriority w:val="99"/>
    <w:semiHidden/>
    <w:unhideWhenUsed/>
    <w:rsid w:val="00562362"/>
    <w:pPr>
      <w:spacing w:line="240" w:lineRule="auto"/>
    </w:pPr>
    <w:rPr>
      <w:sz w:val="20"/>
      <w:szCs w:val="20"/>
    </w:rPr>
  </w:style>
  <w:style w:type="character" w:customStyle="1" w:styleId="CommentTextChar">
    <w:name w:val="Comment Text Char"/>
    <w:basedOn w:val="DefaultParagraphFont"/>
    <w:link w:val="CommentText"/>
    <w:uiPriority w:val="99"/>
    <w:semiHidden/>
    <w:rsid w:val="00562362"/>
    <w:rPr>
      <w:sz w:val="20"/>
      <w:szCs w:val="20"/>
    </w:rPr>
  </w:style>
  <w:style w:type="paragraph" w:styleId="BalloonText">
    <w:name w:val="Balloon Text"/>
    <w:basedOn w:val="Normal"/>
    <w:link w:val="BalloonTextChar"/>
    <w:uiPriority w:val="99"/>
    <w:semiHidden/>
    <w:unhideWhenUsed/>
    <w:rsid w:val="0056236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2362"/>
    <w:rPr>
      <w:rFonts w:ascii="Segoe UI" w:hAnsi="Segoe UI" w:cs="Segoe UI"/>
      <w:sz w:val="18"/>
      <w:szCs w:val="18"/>
    </w:rPr>
  </w:style>
  <w:style w:type="character" w:customStyle="1" w:styleId="ListParagraphChar">
    <w:name w:val="List Paragraph Char"/>
    <w:link w:val="ListParagraph"/>
    <w:uiPriority w:val="34"/>
    <w:locked/>
    <w:rsid w:val="00562362"/>
    <w:rPr>
      <w:rFonts w:ascii="Times New Roman" w:eastAsia="Times New Roman" w:hAnsi="Times New Roman" w:cs="Times New Roman"/>
      <w:sz w:val="20"/>
      <w:szCs w:val="20"/>
      <w:lang w:val="en-GB" w:eastAsia="en-AU"/>
    </w:rPr>
  </w:style>
  <w:style w:type="paragraph" w:customStyle="1" w:styleId="ColorfulList-Accent11">
    <w:name w:val="Colorful List - Accent 11"/>
    <w:basedOn w:val="Normal"/>
    <w:uiPriority w:val="34"/>
    <w:qFormat/>
    <w:rsid w:val="00562362"/>
    <w:pPr>
      <w:spacing w:after="0" w:line="240" w:lineRule="auto"/>
      <w:ind w:left="720"/>
    </w:pPr>
    <w:rPr>
      <w:rFonts w:ascii="Arial" w:eastAsia="Times New Roman" w:hAnsi="Arial" w:cs="Times New Roman"/>
      <w:szCs w:val="24"/>
    </w:rPr>
  </w:style>
  <w:style w:type="paragraph" w:styleId="CommentSubject">
    <w:name w:val="annotation subject"/>
    <w:basedOn w:val="CommentText"/>
    <w:next w:val="CommentText"/>
    <w:link w:val="CommentSubjectChar"/>
    <w:uiPriority w:val="99"/>
    <w:semiHidden/>
    <w:unhideWhenUsed/>
    <w:rsid w:val="00F63943"/>
    <w:rPr>
      <w:b/>
      <w:bCs/>
    </w:rPr>
  </w:style>
  <w:style w:type="character" w:customStyle="1" w:styleId="CommentSubjectChar">
    <w:name w:val="Comment Subject Char"/>
    <w:basedOn w:val="CommentTextChar"/>
    <w:link w:val="CommentSubject"/>
    <w:uiPriority w:val="99"/>
    <w:semiHidden/>
    <w:rsid w:val="00F6394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2129255">
      <w:bodyDiv w:val="1"/>
      <w:marLeft w:val="0"/>
      <w:marRight w:val="0"/>
      <w:marTop w:val="0"/>
      <w:marBottom w:val="0"/>
      <w:divBdr>
        <w:top w:val="none" w:sz="0" w:space="0" w:color="auto"/>
        <w:left w:val="none" w:sz="0" w:space="0" w:color="auto"/>
        <w:bottom w:val="none" w:sz="0" w:space="0" w:color="auto"/>
        <w:right w:val="none" w:sz="0" w:space="0" w:color="auto"/>
      </w:divBdr>
    </w:div>
    <w:div w:id="422454930">
      <w:bodyDiv w:val="1"/>
      <w:marLeft w:val="0"/>
      <w:marRight w:val="0"/>
      <w:marTop w:val="0"/>
      <w:marBottom w:val="0"/>
      <w:divBdr>
        <w:top w:val="none" w:sz="0" w:space="0" w:color="auto"/>
        <w:left w:val="none" w:sz="0" w:space="0" w:color="auto"/>
        <w:bottom w:val="none" w:sz="0" w:space="0" w:color="auto"/>
        <w:right w:val="none" w:sz="0" w:space="0" w:color="auto"/>
      </w:divBdr>
    </w:div>
    <w:div w:id="516699187">
      <w:bodyDiv w:val="1"/>
      <w:marLeft w:val="0"/>
      <w:marRight w:val="0"/>
      <w:marTop w:val="0"/>
      <w:marBottom w:val="0"/>
      <w:divBdr>
        <w:top w:val="none" w:sz="0" w:space="0" w:color="auto"/>
        <w:left w:val="none" w:sz="0" w:space="0" w:color="auto"/>
        <w:bottom w:val="none" w:sz="0" w:space="0" w:color="auto"/>
        <w:right w:val="none" w:sz="0" w:space="0" w:color="auto"/>
      </w:divBdr>
      <w:divsChild>
        <w:div w:id="1164054146">
          <w:marLeft w:val="0"/>
          <w:marRight w:val="0"/>
          <w:marTop w:val="0"/>
          <w:marBottom w:val="0"/>
          <w:divBdr>
            <w:top w:val="single" w:sz="24" w:space="5" w:color="CCCCCC"/>
            <w:left w:val="single" w:sz="24" w:space="3" w:color="CCCCCC"/>
            <w:bottom w:val="single" w:sz="24" w:space="5" w:color="CCCCCC"/>
            <w:right w:val="none" w:sz="0" w:space="0" w:color="auto"/>
          </w:divBdr>
        </w:div>
      </w:divsChild>
    </w:div>
    <w:div w:id="1444425286">
      <w:bodyDiv w:val="1"/>
      <w:marLeft w:val="0"/>
      <w:marRight w:val="0"/>
      <w:marTop w:val="0"/>
      <w:marBottom w:val="0"/>
      <w:divBdr>
        <w:top w:val="none" w:sz="0" w:space="0" w:color="auto"/>
        <w:left w:val="none" w:sz="0" w:space="0" w:color="auto"/>
        <w:bottom w:val="none" w:sz="0" w:space="0" w:color="auto"/>
        <w:right w:val="none" w:sz="0" w:space="0" w:color="auto"/>
      </w:divBdr>
    </w:div>
    <w:div w:id="2025664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footer1.xml.rels><?xml version="1.0" encoding="UTF-8" standalone="yes"?>
<Relationships xmlns="http://schemas.openxmlformats.org/package/2006/relationships"><Relationship Id="rId2" Type="http://schemas.openxmlformats.org/officeDocument/2006/relationships/image" Target="media/image30.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Red Orange">
      <a:dk1>
        <a:sysClr val="windowText" lastClr="000000"/>
      </a:dk1>
      <a:lt1>
        <a:sysClr val="window" lastClr="FFFFFF"/>
      </a:lt1>
      <a:dk2>
        <a:srgbClr val="505046"/>
      </a:dk2>
      <a:lt2>
        <a:srgbClr val="EEECE1"/>
      </a:lt2>
      <a:accent1>
        <a:srgbClr val="E84C22"/>
      </a:accent1>
      <a:accent2>
        <a:srgbClr val="FFBD47"/>
      </a:accent2>
      <a:accent3>
        <a:srgbClr val="B64926"/>
      </a:accent3>
      <a:accent4>
        <a:srgbClr val="FF8427"/>
      </a:accent4>
      <a:accent5>
        <a:srgbClr val="CC9900"/>
      </a:accent5>
      <a:accent6>
        <a:srgbClr val="B22600"/>
      </a:accent6>
      <a:hlink>
        <a:srgbClr val="CC9900"/>
      </a:hlink>
      <a:folHlink>
        <a:srgbClr val="66669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1AB4F236FC8814C8F2E026D2223A20C" ma:contentTypeVersion="12" ma:contentTypeDescription="Create a new document." ma:contentTypeScope="" ma:versionID="5757c1d221423f3e703c2ee5b6c33bba">
  <xsd:schema xmlns:xsd="http://www.w3.org/2001/XMLSchema" xmlns:xs="http://www.w3.org/2001/XMLSchema" xmlns:p="http://schemas.microsoft.com/office/2006/metadata/properties" xmlns:ns2="8f5369ce-f2a9-4e4d-bd1d-08b2fddcb40b" xmlns:ns3="8cbf4e01-1971-4324-84ff-ca5322a63021" targetNamespace="http://schemas.microsoft.com/office/2006/metadata/properties" ma:root="true" ma:fieldsID="5a5e7e69e4c4403f1aa87f72e0f4ad5b" ns2:_="" ns3:_="">
    <xsd:import namespace="8f5369ce-f2a9-4e4d-bd1d-08b2fddcb40b"/>
    <xsd:import namespace="8cbf4e01-1971-4324-84ff-ca5322a6302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5369ce-f2a9-4e4d-bd1d-08b2fddcb4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697d7ac6-51df-4a01-aeb5-a91c92637719"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bf4e01-1971-4324-84ff-ca5322a63021"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d18a1d60-ce63-4f37-96c3-5fd72d0d6d54}" ma:internalName="TaxCatchAll" ma:showField="CatchAllData" ma:web="8cbf4e01-1971-4324-84ff-ca5322a6302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8f5369ce-f2a9-4e4d-bd1d-08b2fddcb40b">
      <Terms xmlns="http://schemas.microsoft.com/office/infopath/2007/PartnerControls"/>
    </lcf76f155ced4ddcb4097134ff3c332f>
    <TaxCatchAll xmlns="8cbf4e01-1971-4324-84ff-ca5322a63021" xsi:nil="true"/>
  </documentManagement>
</p:properties>
</file>

<file path=customXml/itemProps1.xml><?xml version="1.0" encoding="utf-8"?>
<ds:datastoreItem xmlns:ds="http://schemas.openxmlformats.org/officeDocument/2006/customXml" ds:itemID="{7EF9BAA6-3230-4789-BFF3-1ED629ED4E0E}">
  <ds:schemaRefs>
    <ds:schemaRef ds:uri="http://schemas.openxmlformats.org/officeDocument/2006/bibliography"/>
  </ds:schemaRefs>
</ds:datastoreItem>
</file>

<file path=customXml/itemProps2.xml><?xml version="1.0" encoding="utf-8"?>
<ds:datastoreItem xmlns:ds="http://schemas.openxmlformats.org/officeDocument/2006/customXml" ds:itemID="{83B4AAE4-1690-4A16-99F8-F04673723464}"/>
</file>

<file path=customXml/itemProps3.xml><?xml version="1.0" encoding="utf-8"?>
<ds:datastoreItem xmlns:ds="http://schemas.openxmlformats.org/officeDocument/2006/customXml" ds:itemID="{61F41091-8FE8-42A0-8ECF-FA26FE6EA59A}"/>
</file>

<file path=customXml/itemProps4.xml><?xml version="1.0" encoding="utf-8"?>
<ds:datastoreItem xmlns:ds="http://schemas.openxmlformats.org/officeDocument/2006/customXml" ds:itemID="{B4D82E2A-78CD-4A78-B9D6-0D8209B4ADCC}"/>
</file>

<file path=docProps/app.xml><?xml version="1.0" encoding="utf-8"?>
<Properties xmlns="http://schemas.openxmlformats.org/officeDocument/2006/extended-properties" xmlns:vt="http://schemas.openxmlformats.org/officeDocument/2006/docPropsVTypes">
  <Template>Normal</Template>
  <TotalTime>1</TotalTime>
  <Pages>3</Pages>
  <Words>740</Words>
  <Characters>4484</Characters>
  <Application>Microsoft Office Word</Application>
  <DocSecurity>0</DocSecurity>
  <Lines>83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Sally Lowing</dc:creator>
  <cp:keywords/>
  <dc:description/>
  <cp:lastModifiedBy>Bryan Pritchard</cp:lastModifiedBy>
  <cp:revision>2</cp:revision>
  <cp:lastPrinted>2022-07-01T05:50:00Z</cp:lastPrinted>
  <dcterms:created xsi:type="dcterms:W3CDTF">2026-09-21T06:40:00Z</dcterms:created>
  <dcterms:modified xsi:type="dcterms:W3CDTF">2026-09-21T06:40:00Z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294685055</vt:i4>
  </property>
  <property fmtid="{D5CDD505-2E9C-101B-9397-08002B2CF9AE}" pid="3" name="GrammarlyDocumentId">
    <vt:lpwstr>543d0c67f8b6d2f42d0b3dd00a53517be386eaee3e7e6045545b5f276da0c801</vt:lpwstr>
  </property>
  <property fmtid="{D5CDD505-2E9C-101B-9397-08002B2CF9AE}" pid="4" name="ContentTypeId">
    <vt:lpwstr>0x01010041AB4F236FC8814C8F2E026D2223A20C</vt:lpwstr>
  </property>
</Properties>
</file>